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93F" w:rsidRPr="001E2C45" w:rsidRDefault="006D093F" w:rsidP="00CC30B0">
      <w:pPr>
        <w:snapToGrid w:val="0"/>
        <w:spacing w:afterLines="50" w:after="180"/>
        <w:ind w:leftChars="-116" w:left="82" w:hangingChars="102" w:hanging="360"/>
        <w:jc w:val="center"/>
        <w:rPr>
          <w:rFonts w:ascii="標楷體" w:eastAsia="標楷體" w:hAnsi="標楷體"/>
          <w:b/>
          <w:color w:val="000000"/>
          <w:sz w:val="36"/>
          <w:szCs w:val="36"/>
        </w:rPr>
      </w:pPr>
      <w:r w:rsidRPr="001E2C45">
        <w:rPr>
          <w:rFonts w:ascii="標楷體" w:eastAsia="標楷體" w:hAnsi="標楷體" w:hint="eastAsia"/>
          <w:b/>
          <w:bCs/>
          <w:color w:val="000000"/>
          <w:w w:val="98"/>
          <w:sz w:val="36"/>
          <w:szCs w:val="36"/>
        </w:rPr>
        <w:t>東海大學</w:t>
      </w:r>
      <w:r w:rsidRPr="001E2C45">
        <w:rPr>
          <w:rFonts w:ascii="標楷體" w:eastAsia="標楷體" w:hAnsi="標楷體" w:hint="eastAsia"/>
          <w:b/>
          <w:color w:val="000000"/>
          <w:sz w:val="36"/>
          <w:szCs w:val="36"/>
        </w:rPr>
        <w:t>教師評鑑準則</w:t>
      </w:r>
    </w:p>
    <w:p w:rsidR="006D093F" w:rsidRPr="009D3694" w:rsidRDefault="006D093F" w:rsidP="006D093F">
      <w:pPr>
        <w:spacing w:line="240" w:lineRule="exact"/>
        <w:jc w:val="right"/>
        <w:rPr>
          <w:rFonts w:ascii="標楷體" w:eastAsia="標楷體" w:hAnsi="標楷體"/>
          <w:color w:val="000000"/>
          <w:sz w:val="20"/>
        </w:rPr>
      </w:pPr>
      <w:r w:rsidRPr="009D3694">
        <w:rPr>
          <w:rFonts w:ascii="標楷體" w:eastAsia="標楷體" w:hAnsi="標楷體" w:hint="eastAsia"/>
          <w:color w:val="000000"/>
          <w:sz w:val="20"/>
        </w:rPr>
        <w:t>民國</w:t>
      </w:r>
      <w:smartTag w:uri="urn:schemas-microsoft-com:office:smarttags" w:element="chsdate">
        <w:smartTagPr>
          <w:attr w:name="Year" w:val="1995"/>
          <w:attr w:name="Month" w:val="6"/>
          <w:attr w:name="Day" w:val="6"/>
          <w:attr w:name="IsLunarDate" w:val="False"/>
          <w:attr w:name="IsROCDate" w:val="False"/>
        </w:smartTagPr>
        <w:r w:rsidRPr="009D3694">
          <w:rPr>
            <w:rFonts w:ascii="標楷體" w:eastAsia="標楷體" w:hAnsi="標楷體" w:hint="eastAsia"/>
            <w:color w:val="000000"/>
            <w:sz w:val="20"/>
          </w:rPr>
          <w:t>95年6月6日</w:t>
        </w:r>
      </w:smartTag>
      <w:r w:rsidRPr="009D3694">
        <w:rPr>
          <w:rFonts w:ascii="標楷體" w:eastAsia="標楷體" w:hAnsi="標楷體" w:hint="eastAsia"/>
          <w:color w:val="000000"/>
          <w:sz w:val="20"/>
        </w:rPr>
        <w:t xml:space="preserve">94學年度第2次臨時校務會議通過 </w:t>
      </w:r>
    </w:p>
    <w:p w:rsidR="006D093F" w:rsidRPr="009D3694" w:rsidRDefault="006D093F" w:rsidP="006D093F">
      <w:pPr>
        <w:spacing w:line="240" w:lineRule="exact"/>
        <w:jc w:val="right"/>
        <w:rPr>
          <w:rFonts w:ascii="標楷體" w:eastAsia="標楷體" w:hAnsi="標楷體"/>
          <w:color w:val="000000"/>
          <w:sz w:val="20"/>
        </w:rPr>
      </w:pPr>
      <w:r w:rsidRPr="009D3694">
        <w:rPr>
          <w:rFonts w:ascii="標楷體" w:eastAsia="標楷體" w:hAnsi="標楷體" w:hint="eastAsia"/>
          <w:color w:val="000000"/>
          <w:sz w:val="20"/>
        </w:rPr>
        <w:t>民國</w:t>
      </w:r>
      <w:smartTag w:uri="urn:schemas-microsoft-com:office:smarttags" w:element="chsdate">
        <w:smartTagPr>
          <w:attr w:name="Year" w:val="1996"/>
          <w:attr w:name="Month" w:val="1"/>
          <w:attr w:name="Day" w:val="17"/>
          <w:attr w:name="IsLunarDate" w:val="False"/>
          <w:attr w:name="IsROCDate" w:val="False"/>
        </w:smartTagPr>
        <w:r w:rsidRPr="009D3694">
          <w:rPr>
            <w:rFonts w:ascii="標楷體" w:eastAsia="標楷體" w:hAnsi="標楷體" w:hint="eastAsia"/>
            <w:color w:val="000000"/>
            <w:sz w:val="20"/>
          </w:rPr>
          <w:t>96年1月17日</w:t>
        </w:r>
      </w:smartTag>
      <w:r w:rsidRPr="009D3694">
        <w:rPr>
          <w:rFonts w:ascii="標楷體" w:eastAsia="標楷體" w:hAnsi="標楷體" w:hint="eastAsia"/>
          <w:color w:val="000000"/>
          <w:sz w:val="20"/>
        </w:rPr>
        <w:t>95學年度第1次臨時校務會議修正通過</w:t>
      </w:r>
    </w:p>
    <w:p w:rsidR="006D093F" w:rsidRPr="009D3694" w:rsidRDefault="006D093F" w:rsidP="006D093F">
      <w:pPr>
        <w:spacing w:line="240" w:lineRule="exact"/>
        <w:jc w:val="right"/>
        <w:rPr>
          <w:rFonts w:ascii="標楷體" w:eastAsia="標楷體" w:hAnsi="標楷體"/>
          <w:color w:val="000000"/>
          <w:sz w:val="20"/>
        </w:rPr>
      </w:pPr>
      <w:r w:rsidRPr="009D3694">
        <w:rPr>
          <w:rFonts w:ascii="標楷體" w:eastAsia="標楷體" w:hAnsi="標楷體" w:hint="eastAsia"/>
          <w:color w:val="000000"/>
          <w:sz w:val="20"/>
        </w:rPr>
        <w:t>民國97年12月30第178次校務會議修正通過</w:t>
      </w:r>
    </w:p>
    <w:p w:rsidR="006D093F" w:rsidRPr="009D3694" w:rsidRDefault="006D093F" w:rsidP="006D093F">
      <w:pPr>
        <w:spacing w:line="240" w:lineRule="exact"/>
        <w:jc w:val="right"/>
        <w:rPr>
          <w:rFonts w:ascii="標楷體" w:eastAsia="標楷體" w:hAnsi="標楷體"/>
          <w:color w:val="000000"/>
          <w:sz w:val="20"/>
        </w:rPr>
      </w:pPr>
      <w:r w:rsidRPr="009D3694">
        <w:rPr>
          <w:rFonts w:ascii="標楷體" w:eastAsia="標楷體" w:hAnsi="標楷體" w:hint="eastAsia"/>
          <w:color w:val="000000"/>
          <w:sz w:val="20"/>
        </w:rPr>
        <w:t>民國</w:t>
      </w:r>
      <w:smartTag w:uri="urn:schemas-microsoft-com:office:smarttags" w:element="chsdate">
        <w:smartTagPr>
          <w:attr w:name="Year" w:val="1999"/>
          <w:attr w:name="Month" w:val="12"/>
          <w:attr w:name="Day" w:val="28"/>
          <w:attr w:name="IsLunarDate" w:val="False"/>
          <w:attr w:name="IsROCDate" w:val="False"/>
        </w:smartTagPr>
        <w:r w:rsidRPr="009D3694">
          <w:rPr>
            <w:rFonts w:ascii="標楷體" w:eastAsia="標楷體" w:hAnsi="標楷體" w:hint="eastAsia"/>
            <w:color w:val="000000"/>
            <w:sz w:val="20"/>
          </w:rPr>
          <w:t>99年12月28日</w:t>
        </w:r>
      </w:smartTag>
      <w:r w:rsidRPr="009D3694">
        <w:rPr>
          <w:rFonts w:ascii="標楷體" w:eastAsia="標楷體" w:hAnsi="標楷體" w:hint="eastAsia"/>
          <w:color w:val="000000"/>
          <w:sz w:val="20"/>
        </w:rPr>
        <w:t>第186次校務會議修正通過</w:t>
      </w:r>
    </w:p>
    <w:p w:rsidR="006D093F" w:rsidRPr="009D3694" w:rsidRDefault="006D093F" w:rsidP="006D093F">
      <w:pPr>
        <w:spacing w:line="240" w:lineRule="exact"/>
        <w:jc w:val="right"/>
        <w:rPr>
          <w:rFonts w:ascii="標楷體" w:eastAsia="標楷體" w:hAnsi="標楷體"/>
          <w:color w:val="000000"/>
          <w:sz w:val="20"/>
        </w:rPr>
      </w:pPr>
      <w:r w:rsidRPr="009D3694">
        <w:rPr>
          <w:rFonts w:ascii="標楷體" w:eastAsia="標楷體" w:hAnsi="標楷體" w:hint="eastAsia"/>
          <w:color w:val="000000"/>
          <w:sz w:val="20"/>
        </w:rPr>
        <w:t>民國100年10月18日第189次校務會議修正通過</w:t>
      </w:r>
    </w:p>
    <w:p w:rsidR="006D093F" w:rsidRPr="009D3694" w:rsidRDefault="006D093F" w:rsidP="006D093F">
      <w:pPr>
        <w:spacing w:line="240" w:lineRule="exact"/>
        <w:jc w:val="right"/>
        <w:rPr>
          <w:rFonts w:ascii="標楷體" w:eastAsia="標楷體" w:hAnsi="標楷體"/>
          <w:sz w:val="20"/>
        </w:rPr>
      </w:pPr>
      <w:r w:rsidRPr="009D3694">
        <w:rPr>
          <w:rFonts w:ascii="標楷體" w:eastAsia="標楷體" w:hAnsi="標楷體" w:hint="eastAsia"/>
          <w:sz w:val="20"/>
        </w:rPr>
        <w:t>民國101年10月23日第193次校務會議修正通過</w:t>
      </w:r>
    </w:p>
    <w:p w:rsidR="006D093F" w:rsidRPr="009D3694" w:rsidRDefault="006D093F" w:rsidP="006D093F">
      <w:pPr>
        <w:spacing w:line="240" w:lineRule="exact"/>
        <w:jc w:val="right"/>
        <w:rPr>
          <w:rFonts w:ascii="標楷體" w:eastAsia="標楷體" w:hAnsi="標楷體"/>
          <w:sz w:val="20"/>
        </w:rPr>
      </w:pPr>
      <w:r w:rsidRPr="009D3694">
        <w:rPr>
          <w:rFonts w:ascii="標楷體" w:eastAsia="標楷體" w:hAnsi="標楷體" w:hint="eastAsia"/>
          <w:sz w:val="20"/>
        </w:rPr>
        <w:t>民國101年12月18日第194次校務會議修正通過</w:t>
      </w:r>
    </w:p>
    <w:p w:rsidR="001E2C45" w:rsidRPr="00DA0407" w:rsidRDefault="001E2C45" w:rsidP="001E2C45">
      <w:pPr>
        <w:spacing w:line="240" w:lineRule="exact"/>
        <w:jc w:val="right"/>
        <w:rPr>
          <w:rFonts w:ascii="標楷體" w:eastAsia="標楷體" w:hAnsi="標楷體"/>
          <w:color w:val="000000" w:themeColor="text1"/>
          <w:sz w:val="20"/>
        </w:rPr>
      </w:pPr>
      <w:r w:rsidRPr="00DA0407">
        <w:rPr>
          <w:rFonts w:ascii="標楷體" w:eastAsia="標楷體" w:hAnsi="標楷體" w:hint="eastAsia"/>
          <w:color w:val="000000" w:themeColor="text1"/>
          <w:sz w:val="20"/>
        </w:rPr>
        <w:t>民國102年3月26日第195次校務會議修正通過</w:t>
      </w:r>
    </w:p>
    <w:p w:rsidR="006D093F" w:rsidRPr="00DA0407" w:rsidRDefault="006D093F" w:rsidP="006D093F">
      <w:pPr>
        <w:spacing w:line="240" w:lineRule="exact"/>
        <w:jc w:val="right"/>
        <w:rPr>
          <w:rFonts w:ascii="標楷體" w:eastAsia="標楷體" w:hAnsi="標楷體"/>
          <w:color w:val="000000" w:themeColor="text1"/>
          <w:sz w:val="20"/>
        </w:rPr>
      </w:pPr>
      <w:r w:rsidRPr="00DA0407">
        <w:rPr>
          <w:rFonts w:ascii="標楷體" w:eastAsia="標楷體" w:hAnsi="標楷體" w:hint="eastAsia"/>
          <w:color w:val="000000" w:themeColor="text1"/>
          <w:sz w:val="20"/>
        </w:rPr>
        <w:t>民國10</w:t>
      </w:r>
      <w:r w:rsidR="001E2C45">
        <w:rPr>
          <w:rFonts w:ascii="標楷體" w:eastAsia="標楷體" w:hAnsi="標楷體" w:hint="eastAsia"/>
          <w:color w:val="000000" w:themeColor="text1"/>
          <w:sz w:val="20"/>
        </w:rPr>
        <w:t>8</w:t>
      </w:r>
      <w:r w:rsidRPr="00DA0407">
        <w:rPr>
          <w:rFonts w:ascii="標楷體" w:eastAsia="標楷體" w:hAnsi="標楷體" w:hint="eastAsia"/>
          <w:color w:val="000000" w:themeColor="text1"/>
          <w:sz w:val="20"/>
        </w:rPr>
        <w:t>年</w:t>
      </w:r>
      <w:r w:rsidR="001E2C45">
        <w:rPr>
          <w:rFonts w:ascii="標楷體" w:eastAsia="標楷體" w:hAnsi="標楷體" w:hint="eastAsia"/>
          <w:color w:val="000000" w:themeColor="text1"/>
          <w:sz w:val="20"/>
        </w:rPr>
        <w:t>5</w:t>
      </w:r>
      <w:r w:rsidRPr="00DA0407">
        <w:rPr>
          <w:rFonts w:ascii="標楷體" w:eastAsia="標楷體" w:hAnsi="標楷體" w:hint="eastAsia"/>
          <w:color w:val="000000" w:themeColor="text1"/>
          <w:sz w:val="20"/>
        </w:rPr>
        <w:t>月2</w:t>
      </w:r>
      <w:r w:rsidR="001E2C45">
        <w:rPr>
          <w:rFonts w:ascii="標楷體" w:eastAsia="標楷體" w:hAnsi="標楷體" w:hint="eastAsia"/>
          <w:color w:val="000000" w:themeColor="text1"/>
          <w:sz w:val="20"/>
        </w:rPr>
        <w:t>8</w:t>
      </w:r>
      <w:r w:rsidRPr="00DA0407">
        <w:rPr>
          <w:rFonts w:ascii="標楷體" w:eastAsia="標楷體" w:hAnsi="標楷體" w:hint="eastAsia"/>
          <w:color w:val="000000" w:themeColor="text1"/>
          <w:sz w:val="20"/>
        </w:rPr>
        <w:t>日第</w:t>
      </w:r>
      <w:r w:rsidR="001E2C45">
        <w:rPr>
          <w:rFonts w:ascii="標楷體" w:eastAsia="標楷體" w:hAnsi="標楷體" w:hint="eastAsia"/>
          <w:color w:val="000000" w:themeColor="text1"/>
          <w:sz w:val="20"/>
        </w:rPr>
        <w:t>220</w:t>
      </w:r>
      <w:r w:rsidRPr="00DA0407">
        <w:rPr>
          <w:rFonts w:ascii="標楷體" w:eastAsia="標楷體" w:hAnsi="標楷體" w:hint="eastAsia"/>
          <w:color w:val="000000" w:themeColor="text1"/>
          <w:sz w:val="20"/>
        </w:rPr>
        <w:t>次校務會議修正通過</w:t>
      </w:r>
    </w:p>
    <w:p w:rsidR="006D093F" w:rsidRPr="009D3694" w:rsidRDefault="006D093F" w:rsidP="006D093F">
      <w:pPr>
        <w:spacing w:line="240" w:lineRule="exact"/>
        <w:jc w:val="both"/>
        <w:rPr>
          <w:rFonts w:ascii="標楷體" w:eastAsia="標楷體" w:hAnsi="標楷體"/>
          <w:sz w:val="20"/>
        </w:rPr>
      </w:pPr>
    </w:p>
    <w:tbl>
      <w:tblPr>
        <w:tblW w:w="10063" w:type="dxa"/>
        <w:jc w:val="center"/>
        <w:tblLayout w:type="fixed"/>
        <w:tblCellMar>
          <w:left w:w="28" w:type="dxa"/>
          <w:right w:w="28" w:type="dxa"/>
        </w:tblCellMar>
        <w:tblLook w:val="0000" w:firstRow="0" w:lastRow="0" w:firstColumn="0" w:lastColumn="0" w:noHBand="0" w:noVBand="0"/>
      </w:tblPr>
      <w:tblGrid>
        <w:gridCol w:w="1260"/>
        <w:gridCol w:w="8803"/>
      </w:tblGrid>
      <w:tr w:rsidR="006D093F" w:rsidRPr="00CC30B0" w:rsidTr="002D6A53">
        <w:trPr>
          <w:trHeight w:val="783"/>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t>第一條</w:t>
            </w:r>
          </w:p>
        </w:tc>
        <w:tc>
          <w:tcPr>
            <w:tcW w:w="8803"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cs="Courier New" w:hint="eastAsia"/>
                <w:color w:val="000000"/>
                <w:kern w:val="0"/>
                <w:sz w:val="28"/>
                <w:szCs w:val="28"/>
              </w:rPr>
              <w:t>本校為提升</w:t>
            </w:r>
            <w:r w:rsidRPr="00CC30B0">
              <w:rPr>
                <w:rFonts w:ascii="標楷體" w:eastAsia="標楷體" w:hAnsi="標楷體" w:hint="eastAsia"/>
                <w:color w:val="000000"/>
                <w:kern w:val="0"/>
                <w:sz w:val="28"/>
                <w:szCs w:val="28"/>
              </w:rPr>
              <w:t>專任</w:t>
            </w:r>
            <w:r w:rsidRPr="00CC30B0">
              <w:rPr>
                <w:rFonts w:ascii="標楷體" w:eastAsia="標楷體" w:hAnsi="標楷體" w:cs="Courier New" w:hint="eastAsia"/>
                <w:color w:val="000000"/>
                <w:kern w:val="0"/>
                <w:sz w:val="28"/>
                <w:szCs w:val="28"/>
              </w:rPr>
              <w:t>教師教學、研究、服務與輔導之績效，以改善整體辦學品質，依大學法第二十一條</w:t>
            </w:r>
            <w:r w:rsidRPr="00CC30B0">
              <w:rPr>
                <w:rFonts w:ascii="標楷體" w:eastAsia="標楷體" w:hAnsi="標楷體" w:hint="eastAsia"/>
                <w:color w:val="000000"/>
                <w:sz w:val="28"/>
                <w:szCs w:val="28"/>
              </w:rPr>
              <w:t>特訂定本準則</w:t>
            </w:r>
            <w:r w:rsidRPr="00CC30B0">
              <w:rPr>
                <w:rFonts w:ascii="標楷體" w:eastAsia="標楷體" w:hAnsi="標楷體"/>
                <w:color w:val="000000"/>
                <w:sz w:val="28"/>
                <w:szCs w:val="28"/>
              </w:rPr>
              <w:t>。</w:t>
            </w:r>
          </w:p>
        </w:tc>
      </w:tr>
      <w:tr w:rsidR="006D093F" w:rsidRPr="00CC30B0" w:rsidTr="002D6A53">
        <w:trPr>
          <w:trHeight w:val="530"/>
          <w:jc w:val="center"/>
        </w:trPr>
        <w:tc>
          <w:tcPr>
            <w:tcW w:w="1260" w:type="dxa"/>
          </w:tcPr>
          <w:p w:rsidR="006D093F" w:rsidRPr="00B905A6" w:rsidRDefault="006D093F" w:rsidP="002D6A53">
            <w:pPr>
              <w:spacing w:line="400" w:lineRule="exact"/>
              <w:jc w:val="both"/>
              <w:rPr>
                <w:rFonts w:ascii="標楷體" w:eastAsia="標楷體" w:hAnsi="標楷體"/>
                <w:color w:val="000000" w:themeColor="text1"/>
                <w:sz w:val="28"/>
                <w:szCs w:val="28"/>
              </w:rPr>
            </w:pPr>
            <w:r w:rsidRPr="00B905A6">
              <w:rPr>
                <w:rFonts w:ascii="標楷體" w:eastAsia="標楷體" w:hAnsi="標楷體" w:hint="eastAsia"/>
                <w:color w:val="000000" w:themeColor="text1"/>
                <w:sz w:val="28"/>
                <w:szCs w:val="28"/>
              </w:rPr>
              <w:t>第二條</w:t>
            </w:r>
          </w:p>
        </w:tc>
        <w:tc>
          <w:tcPr>
            <w:tcW w:w="8803" w:type="dxa"/>
          </w:tcPr>
          <w:p w:rsidR="006D093F" w:rsidRPr="00B905A6" w:rsidRDefault="006D093F" w:rsidP="002D6A53">
            <w:pPr>
              <w:spacing w:line="400" w:lineRule="exact"/>
              <w:jc w:val="both"/>
              <w:rPr>
                <w:rFonts w:ascii="標楷體" w:eastAsia="標楷體" w:hAnsi="標楷體"/>
                <w:color w:val="000000" w:themeColor="text1"/>
                <w:kern w:val="0"/>
                <w:sz w:val="28"/>
                <w:szCs w:val="28"/>
              </w:rPr>
            </w:pPr>
            <w:r w:rsidRPr="00B905A6">
              <w:rPr>
                <w:rFonts w:ascii="標楷體" w:eastAsia="標楷體" w:hAnsi="標楷體" w:cs="新細明體" w:hint="eastAsia"/>
                <w:color w:val="000000" w:themeColor="text1"/>
                <w:kern w:val="0"/>
                <w:sz w:val="28"/>
                <w:szCs w:val="28"/>
              </w:rPr>
              <w:t>本</w:t>
            </w:r>
            <w:r w:rsidRPr="00B905A6">
              <w:rPr>
                <w:rFonts w:ascii="標楷體" w:eastAsia="標楷體" w:hAnsi="標楷體" w:cs="新細明體" w:hint="eastAsia"/>
                <w:color w:val="000000" w:themeColor="text1"/>
                <w:sz w:val="28"/>
                <w:szCs w:val="28"/>
              </w:rPr>
              <w:t>準則</w:t>
            </w:r>
            <w:r w:rsidRPr="00B905A6">
              <w:rPr>
                <w:rFonts w:ascii="標楷體" w:eastAsia="標楷體" w:hAnsi="標楷體" w:cs="新細明體" w:hint="eastAsia"/>
                <w:color w:val="000000" w:themeColor="text1"/>
                <w:kern w:val="0"/>
                <w:sz w:val="28"/>
                <w:szCs w:val="28"/>
              </w:rPr>
              <w:t>之評鑑對象為在本校服務滿四年以上之專任教師。</w:t>
            </w:r>
          </w:p>
          <w:p w:rsidR="006D093F" w:rsidRPr="00B905A6" w:rsidRDefault="006D093F" w:rsidP="002D6A53">
            <w:pPr>
              <w:spacing w:line="400" w:lineRule="exact"/>
              <w:jc w:val="both"/>
              <w:rPr>
                <w:rFonts w:ascii="標楷體" w:eastAsia="標楷體" w:hAnsi="標楷體"/>
                <w:color w:val="000000" w:themeColor="text1"/>
                <w:kern w:val="0"/>
                <w:sz w:val="28"/>
                <w:szCs w:val="28"/>
              </w:rPr>
            </w:pPr>
            <w:r w:rsidRPr="00B905A6">
              <w:rPr>
                <w:rFonts w:ascii="標楷體" w:eastAsia="標楷體" w:hAnsi="標楷體" w:cs="新細明體" w:hint="eastAsia"/>
                <w:color w:val="000000" w:themeColor="text1"/>
                <w:sz w:val="28"/>
                <w:szCs w:val="28"/>
              </w:rPr>
              <w:t>凡本校編制內之各級專任教師</w:t>
            </w:r>
            <w:r w:rsidRPr="00B905A6">
              <w:rPr>
                <w:rFonts w:ascii="標楷體" w:eastAsia="標楷體" w:hAnsi="標楷體" w:cs="新細明體" w:hint="eastAsia"/>
                <w:color w:val="000000" w:themeColor="text1"/>
                <w:kern w:val="0"/>
                <w:sz w:val="28"/>
                <w:szCs w:val="28"/>
              </w:rPr>
              <w:t>應接受評鑑年數為在校實際服務時間，其計算不包括帶職帶薪全時、休假研究進修或留職停薪期間。</w:t>
            </w:r>
          </w:p>
          <w:p w:rsidR="006D093F" w:rsidRPr="00B905A6" w:rsidRDefault="006D093F" w:rsidP="002D6A53">
            <w:pPr>
              <w:spacing w:line="400" w:lineRule="exact"/>
              <w:jc w:val="both"/>
              <w:rPr>
                <w:rFonts w:ascii="標楷體" w:eastAsia="標楷體" w:hAnsi="標楷體"/>
                <w:color w:val="000000" w:themeColor="text1"/>
                <w:kern w:val="0"/>
                <w:sz w:val="28"/>
                <w:szCs w:val="28"/>
              </w:rPr>
            </w:pPr>
            <w:r w:rsidRPr="00B905A6">
              <w:rPr>
                <w:rFonts w:ascii="標楷體" w:eastAsia="標楷體" w:hAnsi="標楷體" w:cs="新細明體" w:hint="eastAsia"/>
                <w:color w:val="000000" w:themeColor="text1"/>
                <w:kern w:val="0"/>
                <w:sz w:val="28"/>
                <w:szCs w:val="28"/>
              </w:rPr>
              <w:t>當年度有帶職帶薪或留職停薪情形（休假研究、借調、出國講學、全時研究或進修等）不在校內致未能提</w:t>
            </w:r>
            <w:bookmarkStart w:id="0" w:name="_GoBack"/>
            <w:bookmarkEnd w:id="0"/>
            <w:r w:rsidRPr="00B905A6">
              <w:rPr>
                <w:rFonts w:ascii="標楷體" w:eastAsia="標楷體" w:hAnsi="標楷體" w:cs="新細明體" w:hint="eastAsia"/>
                <w:color w:val="000000" w:themeColor="text1"/>
                <w:kern w:val="0"/>
                <w:sz w:val="28"/>
                <w:szCs w:val="28"/>
              </w:rPr>
              <w:t>出者，俟返校服務後順延辦理。</w:t>
            </w:r>
          </w:p>
          <w:p w:rsidR="006D093F" w:rsidRPr="00B905A6" w:rsidRDefault="00650624" w:rsidP="002D6A53">
            <w:pPr>
              <w:spacing w:line="400" w:lineRule="exact"/>
              <w:jc w:val="both"/>
              <w:rPr>
                <w:rFonts w:ascii="標楷體" w:eastAsia="標楷體" w:hAnsi="標楷體"/>
                <w:color w:val="000000" w:themeColor="text1"/>
                <w:kern w:val="0"/>
                <w:sz w:val="28"/>
                <w:szCs w:val="28"/>
              </w:rPr>
            </w:pPr>
            <w:r w:rsidRPr="00B905A6">
              <w:rPr>
                <w:rFonts w:ascii="標楷體" w:eastAsia="標楷體" w:hAnsi="標楷體" w:cs="新細明體" w:hint="eastAsia"/>
                <w:color w:val="000000" w:themeColor="text1"/>
                <w:kern w:val="0"/>
                <w:sz w:val="28"/>
                <w:szCs w:val="28"/>
              </w:rPr>
              <w:t>教師因重大傷病請假者，及</w:t>
            </w:r>
            <w:r w:rsidR="006D093F" w:rsidRPr="00B905A6">
              <w:rPr>
                <w:rFonts w:ascii="標楷體" w:eastAsia="標楷體" w:hAnsi="標楷體" w:cs="新細明體" w:hint="eastAsia"/>
                <w:color w:val="000000" w:themeColor="text1"/>
                <w:kern w:val="0"/>
                <w:sz w:val="28"/>
                <w:szCs w:val="28"/>
              </w:rPr>
              <w:t>女性教師於準備評鑑之四年期間如因懷孕或生產</w:t>
            </w:r>
            <w:r w:rsidRPr="00B905A6">
              <w:rPr>
                <w:rFonts w:ascii="標楷體" w:eastAsia="標楷體" w:hAnsi="標楷體" w:cs="新細明體" w:hint="eastAsia"/>
                <w:color w:val="000000" w:themeColor="text1"/>
                <w:kern w:val="0"/>
                <w:sz w:val="28"/>
                <w:szCs w:val="28"/>
              </w:rPr>
              <w:t>，</w:t>
            </w:r>
            <w:r w:rsidR="006D093F" w:rsidRPr="00B905A6">
              <w:rPr>
                <w:rFonts w:ascii="標楷體" w:eastAsia="標楷體" w:hAnsi="標楷體" w:cs="新細明體" w:hint="eastAsia"/>
                <w:color w:val="000000" w:themeColor="text1"/>
                <w:kern w:val="0"/>
                <w:sz w:val="28"/>
                <w:szCs w:val="28"/>
              </w:rPr>
              <w:t>得延長其評鑑年限二年。</w:t>
            </w:r>
          </w:p>
          <w:p w:rsidR="006D093F" w:rsidRPr="00B905A6" w:rsidRDefault="006D093F" w:rsidP="002D6A53">
            <w:pPr>
              <w:spacing w:line="400" w:lineRule="exact"/>
              <w:jc w:val="both"/>
              <w:rPr>
                <w:rFonts w:ascii="標楷體" w:eastAsia="標楷體" w:hAnsi="標楷體"/>
                <w:color w:val="000000" w:themeColor="text1"/>
                <w:kern w:val="0"/>
                <w:sz w:val="28"/>
                <w:szCs w:val="28"/>
              </w:rPr>
            </w:pPr>
            <w:r w:rsidRPr="00B905A6">
              <w:rPr>
                <w:rFonts w:ascii="標楷體" w:eastAsia="標楷體" w:hAnsi="標楷體" w:cs="新細明體" w:hint="eastAsia"/>
                <w:color w:val="000000" w:themeColor="text1"/>
                <w:kern w:val="0"/>
                <w:sz w:val="28"/>
                <w:szCs w:val="28"/>
              </w:rPr>
              <w:t>每次評鑑之對象期間為自前次通過評鑑之當學年起至下次評鑑提出時止。</w:t>
            </w:r>
          </w:p>
          <w:p w:rsidR="006D093F" w:rsidRPr="00B905A6" w:rsidRDefault="006D093F" w:rsidP="002D6A53">
            <w:pPr>
              <w:spacing w:line="400" w:lineRule="exact"/>
              <w:jc w:val="both"/>
              <w:rPr>
                <w:rFonts w:ascii="標楷體" w:eastAsia="標楷體" w:hAnsi="標楷體"/>
                <w:color w:val="000000" w:themeColor="text1"/>
                <w:sz w:val="28"/>
                <w:szCs w:val="28"/>
              </w:rPr>
            </w:pPr>
            <w:r w:rsidRPr="00B905A6">
              <w:rPr>
                <w:rFonts w:ascii="標楷體" w:eastAsia="標楷體" w:hAnsi="標楷體" w:cs="新細明體" w:hint="eastAsia"/>
                <w:color w:val="000000" w:themeColor="text1"/>
                <w:kern w:val="0"/>
                <w:sz w:val="28"/>
                <w:szCs w:val="28"/>
              </w:rPr>
              <w:t>通過升等教師，視為通過一次評鑑，並依其升等後職稱，自該學年度起計算其應接受評鑑年數。</w:t>
            </w:r>
          </w:p>
          <w:p w:rsidR="006D093F" w:rsidRPr="00B905A6" w:rsidRDefault="006D093F" w:rsidP="002D6A53">
            <w:pPr>
              <w:spacing w:line="400" w:lineRule="exact"/>
              <w:jc w:val="both"/>
              <w:rPr>
                <w:rFonts w:ascii="標楷體" w:eastAsia="標楷體" w:hAnsi="標楷體"/>
                <w:color w:val="000000" w:themeColor="text1"/>
                <w:sz w:val="28"/>
                <w:szCs w:val="28"/>
              </w:rPr>
            </w:pPr>
            <w:r w:rsidRPr="00B905A6">
              <w:rPr>
                <w:rFonts w:ascii="標楷體" w:eastAsia="標楷體" w:hAnsi="標楷體" w:cs="新細明體" w:hint="eastAsia"/>
                <w:color w:val="000000" w:themeColor="text1"/>
                <w:sz w:val="28"/>
                <w:szCs w:val="28"/>
              </w:rPr>
              <w:t>年滿六十歲者，免接受評鑑。</w:t>
            </w:r>
          </w:p>
          <w:p w:rsidR="006D093F" w:rsidRPr="00B905A6" w:rsidRDefault="006D093F" w:rsidP="002D6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olor w:val="000000" w:themeColor="text1"/>
                <w:kern w:val="0"/>
                <w:sz w:val="28"/>
                <w:szCs w:val="28"/>
              </w:rPr>
            </w:pPr>
            <w:r w:rsidRPr="00B905A6">
              <w:rPr>
                <w:rFonts w:ascii="標楷體" w:eastAsia="標楷體" w:hAnsi="標楷體" w:cs="新細明體" w:hint="eastAsia"/>
                <w:color w:val="000000" w:themeColor="text1"/>
                <w:sz w:val="28"/>
                <w:szCs w:val="28"/>
              </w:rPr>
              <w:t>評鑑結果</w:t>
            </w:r>
            <w:r w:rsidRPr="00B905A6">
              <w:rPr>
                <w:rFonts w:ascii="標楷體" w:eastAsia="標楷體" w:hAnsi="標楷體" w:cs="新細明體" w:hint="eastAsia"/>
                <w:color w:val="000000" w:themeColor="text1"/>
                <w:kern w:val="0"/>
                <w:sz w:val="28"/>
                <w:szCs w:val="28"/>
              </w:rPr>
              <w:t>作為教師升等、續聘、不續聘及獎勵之重要參考。</w:t>
            </w:r>
          </w:p>
          <w:p w:rsidR="006D093F" w:rsidRPr="00B905A6" w:rsidRDefault="006D093F" w:rsidP="002D6A53">
            <w:pPr>
              <w:spacing w:line="400" w:lineRule="exact"/>
              <w:jc w:val="both"/>
              <w:rPr>
                <w:rFonts w:ascii="標楷體" w:eastAsia="標楷體" w:hAnsi="標楷體"/>
                <w:color w:val="000000" w:themeColor="text1"/>
                <w:sz w:val="28"/>
                <w:szCs w:val="28"/>
              </w:rPr>
            </w:pPr>
            <w:r w:rsidRPr="00B905A6">
              <w:rPr>
                <w:rFonts w:ascii="標楷體" w:eastAsia="標楷體" w:hAnsi="標楷體" w:cs="新細明體" w:hint="eastAsia"/>
                <w:color w:val="000000" w:themeColor="text1"/>
                <w:kern w:val="0"/>
                <w:sz w:val="28"/>
                <w:szCs w:val="28"/>
              </w:rPr>
              <w:t>新聘教師亦同時應遵循東海大學新聘教師評估辦法。</w:t>
            </w:r>
          </w:p>
        </w:tc>
      </w:tr>
      <w:tr w:rsidR="006D093F" w:rsidRPr="00CC30B0" w:rsidTr="002D6A53">
        <w:trPr>
          <w:trHeight w:val="1080"/>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t>第三條</w:t>
            </w:r>
          </w:p>
        </w:tc>
        <w:tc>
          <w:tcPr>
            <w:tcW w:w="8803" w:type="dxa"/>
          </w:tcPr>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本準則之評鑑範圍包括教學、研究、服務、輔導四項目。但教學型教師之評鑑範圍不含研究項目。</w:t>
            </w:r>
          </w:p>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由各學院評鑑其所屬專任教師。</w:t>
            </w:r>
          </w:p>
          <w:p w:rsidR="006D093F" w:rsidRPr="00CC30B0" w:rsidRDefault="006D093F" w:rsidP="00981A46">
            <w:pPr>
              <w:spacing w:line="400" w:lineRule="exact"/>
              <w:jc w:val="both"/>
              <w:rPr>
                <w:rFonts w:ascii="標楷體" w:eastAsia="標楷體" w:hAnsi="標楷體"/>
                <w:sz w:val="28"/>
                <w:szCs w:val="28"/>
              </w:rPr>
            </w:pPr>
            <w:r w:rsidRPr="00CC30B0">
              <w:rPr>
                <w:rFonts w:ascii="標楷體" w:eastAsia="標楷體" w:hAnsi="標楷體" w:cs="Courier New" w:hint="eastAsia"/>
                <w:kern w:val="0"/>
                <w:sz w:val="28"/>
                <w:szCs w:val="28"/>
              </w:rPr>
              <w:t>教學、研究、服務、輔導之任一項目皆達一定水準、且四項目評鑑之加權平均成績達七十分者為符合標準；教學權重應介於30–60%，研究權重應介於20–60%，服務權重應介於5–20%，輔導權重應介於5–20%。但教學型教師之教學權重應介於40-70%，服務權重應介於15–30%，輔導權重應介於15–30%。</w:t>
            </w:r>
            <w:r w:rsidR="002E7F8C" w:rsidRPr="00B905A6">
              <w:rPr>
                <w:rFonts w:ascii="標楷體" w:eastAsia="標楷體" w:hAnsi="標楷體" w:cs="Courier New" w:hint="eastAsia"/>
                <w:color w:val="000000" w:themeColor="text1"/>
                <w:kern w:val="0"/>
                <w:sz w:val="28"/>
                <w:szCs w:val="28"/>
              </w:rPr>
              <w:t>年滿55歲教師得申請於下一次教師評鑑時，採用教學型教師評鑑</w:t>
            </w:r>
            <w:r w:rsidR="009F426C" w:rsidRPr="00B905A6">
              <w:rPr>
                <w:rFonts w:ascii="標楷體" w:eastAsia="標楷體" w:hAnsi="標楷體" w:cs="Courier New" w:hint="eastAsia"/>
                <w:color w:val="000000" w:themeColor="text1"/>
                <w:kern w:val="0"/>
                <w:sz w:val="28"/>
                <w:szCs w:val="28"/>
              </w:rPr>
              <w:t>。</w:t>
            </w:r>
          </w:p>
        </w:tc>
      </w:tr>
      <w:tr w:rsidR="006D093F" w:rsidRPr="00CC30B0" w:rsidTr="002D6A53">
        <w:trPr>
          <w:trHeight w:val="1410"/>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lastRenderedPageBreak/>
              <w:t>第四條</w:t>
            </w:r>
          </w:p>
        </w:tc>
        <w:tc>
          <w:tcPr>
            <w:tcW w:w="8803" w:type="dxa"/>
          </w:tcPr>
          <w:p w:rsidR="006D093F" w:rsidRPr="00CC30B0" w:rsidRDefault="006D093F" w:rsidP="002D6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教師評鑑過程應基於公平、公正，且評量採多元化、量化指標及質化指標原則。</w:t>
            </w:r>
          </w:p>
          <w:p w:rsidR="006D093F" w:rsidRPr="00CC30B0" w:rsidRDefault="006D093F" w:rsidP="002D6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sz w:val="28"/>
                <w:szCs w:val="28"/>
              </w:rPr>
            </w:pPr>
            <w:r w:rsidRPr="00CC30B0">
              <w:rPr>
                <w:rFonts w:ascii="標楷體" w:eastAsia="標楷體" w:hAnsi="標楷體" w:cs="Courier New" w:hint="eastAsia"/>
                <w:kern w:val="0"/>
                <w:sz w:val="28"/>
                <w:szCs w:val="28"/>
              </w:rPr>
              <w:t>教師評鑑內容可包括以下：</w:t>
            </w:r>
          </w:p>
          <w:p w:rsidR="006D093F" w:rsidRPr="00CC30B0" w:rsidRDefault="006D093F" w:rsidP="00CC30B0">
            <w:pPr>
              <w:spacing w:line="400" w:lineRule="exact"/>
              <w:ind w:firstLineChars="100" w:firstLine="280"/>
              <w:jc w:val="both"/>
              <w:rPr>
                <w:rFonts w:ascii="標楷體" w:eastAsia="標楷體" w:hAnsi="標楷體"/>
                <w:sz w:val="28"/>
                <w:szCs w:val="28"/>
              </w:rPr>
            </w:pPr>
            <w:r w:rsidRPr="00CC30B0">
              <w:rPr>
                <w:rFonts w:ascii="標楷體" w:eastAsia="標楷體" w:hAnsi="標楷體" w:hint="eastAsia"/>
                <w:sz w:val="28"/>
                <w:szCs w:val="28"/>
              </w:rPr>
              <w:t>一</w:t>
            </w:r>
            <w:r w:rsidRPr="00CC30B0">
              <w:rPr>
                <w:rFonts w:ascii="標楷體" w:eastAsia="標楷體" w:hAnsi="標楷體"/>
                <w:sz w:val="28"/>
                <w:szCs w:val="28"/>
              </w:rPr>
              <w:t>、</w:t>
            </w:r>
            <w:r w:rsidRPr="00CC30B0">
              <w:rPr>
                <w:rFonts w:ascii="標楷體" w:eastAsia="標楷體" w:hAnsi="標楷體" w:hint="eastAsia"/>
                <w:sz w:val="28"/>
                <w:szCs w:val="28"/>
              </w:rPr>
              <w:t>教學</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（一）教學評量結果。</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（二）教學行政配合度。</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（三）指導學生學術研究之績效。</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（四）教師所學專長與開課符合度。</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（五）其他。</w:t>
            </w:r>
          </w:p>
          <w:p w:rsidR="006D093F" w:rsidRPr="00CC30B0" w:rsidRDefault="006D093F" w:rsidP="00CC30B0">
            <w:pPr>
              <w:spacing w:line="400" w:lineRule="exact"/>
              <w:ind w:firstLineChars="100" w:firstLine="280"/>
              <w:jc w:val="both"/>
              <w:rPr>
                <w:rFonts w:ascii="標楷體" w:eastAsia="標楷體" w:hAnsi="標楷體"/>
                <w:sz w:val="28"/>
                <w:szCs w:val="28"/>
              </w:rPr>
            </w:pPr>
            <w:r w:rsidRPr="00CC30B0">
              <w:rPr>
                <w:rFonts w:ascii="標楷體" w:eastAsia="標楷體" w:hAnsi="標楷體" w:hint="eastAsia"/>
                <w:sz w:val="28"/>
                <w:szCs w:val="28"/>
              </w:rPr>
              <w:t>二、研究</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（一）學術論著或作品</w:t>
            </w:r>
            <w:r w:rsidRPr="00CC30B0">
              <w:rPr>
                <w:rFonts w:ascii="標楷體" w:eastAsia="標楷體" w:hAnsi="標楷體"/>
                <w:sz w:val="28"/>
                <w:szCs w:val="28"/>
              </w:rPr>
              <w:t>、</w:t>
            </w:r>
            <w:r w:rsidRPr="00CC30B0">
              <w:rPr>
                <w:rFonts w:ascii="標楷體" w:eastAsia="標楷體" w:hAnsi="標楷體" w:hint="eastAsia"/>
                <w:sz w:val="28"/>
                <w:szCs w:val="28"/>
              </w:rPr>
              <w:t>展演。</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（二）接受補助或委託之研究計畫。</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（三）研究獎勵。</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（四）其他。</w:t>
            </w:r>
          </w:p>
          <w:p w:rsidR="006D093F" w:rsidRPr="00CC30B0" w:rsidRDefault="006D093F" w:rsidP="00CC30B0">
            <w:pPr>
              <w:spacing w:line="400" w:lineRule="exact"/>
              <w:ind w:firstLineChars="100" w:firstLine="280"/>
              <w:jc w:val="both"/>
              <w:rPr>
                <w:rFonts w:ascii="標楷體" w:eastAsia="標楷體" w:hAnsi="標楷體"/>
                <w:sz w:val="28"/>
                <w:szCs w:val="28"/>
              </w:rPr>
            </w:pPr>
            <w:r w:rsidRPr="00CC30B0">
              <w:rPr>
                <w:rFonts w:ascii="標楷體" w:eastAsia="標楷體" w:hAnsi="標楷體" w:hint="eastAsia"/>
                <w:sz w:val="28"/>
                <w:szCs w:val="28"/>
              </w:rPr>
              <w:t>三、服務</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（一）校內行政與專業服務。</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（二）校外專業服務。</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（三）</w:t>
            </w:r>
            <w:r w:rsidR="00B905A6" w:rsidRPr="00CC30B0">
              <w:rPr>
                <w:rFonts w:ascii="標楷體" w:eastAsia="標楷體" w:hAnsi="標楷體" w:hint="eastAsia"/>
                <w:sz w:val="28"/>
                <w:szCs w:val="28"/>
              </w:rPr>
              <w:t>其他。</w:t>
            </w:r>
          </w:p>
          <w:p w:rsidR="006D093F" w:rsidRPr="00CC30B0" w:rsidRDefault="006D093F" w:rsidP="00CC30B0">
            <w:pPr>
              <w:spacing w:line="400" w:lineRule="exact"/>
              <w:ind w:firstLineChars="100" w:firstLine="280"/>
              <w:jc w:val="both"/>
              <w:rPr>
                <w:rFonts w:ascii="標楷體" w:eastAsia="標楷體" w:hAnsi="標楷體"/>
                <w:sz w:val="28"/>
                <w:szCs w:val="28"/>
              </w:rPr>
            </w:pPr>
            <w:r w:rsidRPr="00CC30B0">
              <w:rPr>
                <w:rFonts w:ascii="標楷體" w:eastAsia="標楷體" w:hAnsi="標楷體" w:hint="eastAsia"/>
                <w:sz w:val="28"/>
                <w:szCs w:val="28"/>
              </w:rPr>
              <w:t>四、輔導</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（一）擔任導師。</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cs="Courier New" w:hint="eastAsia"/>
                <w:kern w:val="0"/>
                <w:sz w:val="28"/>
                <w:szCs w:val="28"/>
              </w:rPr>
              <w:t>（二）</w:t>
            </w:r>
            <w:r w:rsidR="00B905A6" w:rsidRPr="00B905A6">
              <w:rPr>
                <w:rFonts w:ascii="標楷體" w:eastAsia="標楷體" w:hAnsi="標楷體" w:cs="Courier New" w:hint="eastAsia"/>
                <w:kern w:val="0"/>
                <w:sz w:val="28"/>
                <w:szCs w:val="28"/>
              </w:rPr>
              <w:t>參加輔導研習活動</w:t>
            </w:r>
            <w:r w:rsidRPr="00CC30B0">
              <w:rPr>
                <w:rFonts w:ascii="標楷體" w:eastAsia="標楷體" w:hAnsi="標楷體" w:cs="Courier New" w:hint="eastAsia"/>
                <w:kern w:val="0"/>
                <w:sz w:val="28"/>
                <w:szCs w:val="28"/>
              </w:rPr>
              <w:t>。</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cs="Courier New" w:hint="eastAsia"/>
                <w:kern w:val="0"/>
                <w:sz w:val="28"/>
                <w:szCs w:val="28"/>
              </w:rPr>
              <w:t>（三）輔導學生。</w:t>
            </w:r>
          </w:p>
          <w:p w:rsidR="006D093F" w:rsidRPr="00CC30B0" w:rsidRDefault="006D093F" w:rsidP="00B905A6">
            <w:pPr>
              <w:spacing w:line="400" w:lineRule="exact"/>
              <w:ind w:firstLineChars="274" w:firstLine="767"/>
              <w:jc w:val="both"/>
              <w:rPr>
                <w:rFonts w:ascii="標楷體" w:eastAsia="標楷體" w:hAnsi="標楷體"/>
                <w:sz w:val="28"/>
                <w:szCs w:val="28"/>
              </w:rPr>
            </w:pPr>
            <w:r w:rsidRPr="00CC30B0">
              <w:rPr>
                <w:rFonts w:ascii="標楷體" w:eastAsia="標楷體" w:hAnsi="標楷體" w:hint="eastAsia"/>
                <w:sz w:val="28"/>
                <w:szCs w:val="28"/>
              </w:rPr>
              <w:t>（四）其他。</w:t>
            </w:r>
          </w:p>
        </w:tc>
      </w:tr>
      <w:tr w:rsidR="006D093F" w:rsidRPr="00CC30B0" w:rsidTr="002D6A53">
        <w:trPr>
          <w:trHeight w:val="889"/>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t>第五條</w:t>
            </w:r>
          </w:p>
        </w:tc>
        <w:tc>
          <w:tcPr>
            <w:tcW w:w="8803" w:type="dxa"/>
          </w:tcPr>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本校各學院應於每學年開學時</w:t>
            </w:r>
            <w:r w:rsidRPr="00CC30B0">
              <w:rPr>
                <w:rFonts w:ascii="標楷體" w:eastAsia="標楷體" w:hAnsi="標楷體" w:cs="Courier New"/>
                <w:kern w:val="0"/>
                <w:sz w:val="28"/>
                <w:szCs w:val="28"/>
              </w:rPr>
              <w:t>，</w:t>
            </w:r>
            <w:r w:rsidRPr="00CC30B0">
              <w:rPr>
                <w:rFonts w:ascii="標楷體" w:eastAsia="標楷體" w:hAnsi="標楷體" w:cs="Courier New" w:hint="eastAsia"/>
                <w:kern w:val="0"/>
                <w:sz w:val="28"/>
                <w:szCs w:val="28"/>
              </w:rPr>
              <w:t>負責該學年度該院內教師之評鑑工作</w:t>
            </w:r>
            <w:r w:rsidRPr="00CC30B0">
              <w:rPr>
                <w:rFonts w:ascii="標楷體" w:eastAsia="標楷體" w:hAnsi="標楷體" w:cs="Courier New"/>
                <w:kern w:val="0"/>
                <w:sz w:val="28"/>
                <w:szCs w:val="28"/>
              </w:rPr>
              <w:t>。</w:t>
            </w:r>
          </w:p>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自通過前次評鑑後，每滿四年在校服務期間之次一學年度接受由各學院實施之評鑑。</w:t>
            </w:r>
          </w:p>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各系所應於每學年第一學期開始時，通知所屬應受評鑑之教師據實提出個人最近四年評鑑資料，於十月底前送系所、院教師評審委員會逐級審議。</w:t>
            </w:r>
          </w:p>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系所教評會就教師受評資料查核確認後，於每年十一月底前送請院教評會審議，資料不齊或逾期者皆不予受理。</w:t>
            </w:r>
          </w:p>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各院每學年之教師評鑑工作應於十二月底以前完成審議，並提請校教評會於該學期結束前進行核定。</w:t>
            </w:r>
          </w:p>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於校教師評審委員會核定後，院教師評審委員會應依決議考核結果，個別通知受停權措施之教師及相關執行單位。</w:t>
            </w:r>
          </w:p>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被評鑑未達標準者，可於次學年度依第二項所訂時程申請辦理再評鑑，</w:t>
            </w:r>
            <w:r w:rsidRPr="00CC30B0">
              <w:rPr>
                <w:rFonts w:ascii="標楷體" w:eastAsia="標楷體" w:hAnsi="標楷體" w:cs="Courier New" w:hint="eastAsia"/>
                <w:kern w:val="0"/>
                <w:sz w:val="28"/>
                <w:szCs w:val="28"/>
              </w:rPr>
              <w:lastRenderedPageBreak/>
              <w:t>自再評鑑通過之下一學年度起取消停權措施。</w:t>
            </w:r>
          </w:p>
          <w:p w:rsidR="006D093F" w:rsidRPr="00CC30B0" w:rsidRDefault="006D093F" w:rsidP="002D6A53">
            <w:pPr>
              <w:spacing w:line="400" w:lineRule="exact"/>
              <w:jc w:val="both"/>
              <w:rPr>
                <w:rFonts w:ascii="標楷體" w:eastAsia="標楷體" w:hAnsi="標楷體"/>
                <w:sz w:val="28"/>
                <w:szCs w:val="28"/>
              </w:rPr>
            </w:pPr>
            <w:r w:rsidRPr="00CC30B0">
              <w:rPr>
                <w:rFonts w:ascii="標楷體" w:eastAsia="標楷體" w:hAnsi="標楷體" w:cs="Courier New" w:hint="eastAsia"/>
                <w:kern w:val="0"/>
                <w:sz w:val="28"/>
                <w:szCs w:val="28"/>
              </w:rPr>
              <w:t>未依規定於期限內提送評鑑資料者，當次評鑑視同未達標準。</w:t>
            </w:r>
          </w:p>
        </w:tc>
      </w:tr>
      <w:tr w:rsidR="006D093F" w:rsidRPr="00CC30B0" w:rsidTr="002D6A53">
        <w:trPr>
          <w:trHeight w:val="416"/>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lastRenderedPageBreak/>
              <w:t>第六條</w:t>
            </w:r>
          </w:p>
        </w:tc>
        <w:tc>
          <w:tcPr>
            <w:tcW w:w="8803"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t>教評會審議教師評鑑案時，應有</w:t>
            </w:r>
            <w:r w:rsidRPr="00CC30B0">
              <w:rPr>
                <w:rFonts w:ascii="標楷體" w:eastAsia="標楷體" w:hAnsi="標楷體" w:cs="Courier New" w:hint="eastAsia"/>
                <w:color w:val="000000"/>
                <w:kern w:val="0"/>
                <w:sz w:val="28"/>
                <w:szCs w:val="28"/>
              </w:rPr>
              <w:t>應出席委員人數</w:t>
            </w:r>
            <w:r w:rsidRPr="00CC30B0">
              <w:rPr>
                <w:rFonts w:ascii="標楷體" w:eastAsia="標楷體" w:hAnsi="標楷體" w:hint="eastAsia"/>
                <w:color w:val="000000"/>
                <w:sz w:val="28"/>
                <w:szCs w:val="28"/>
              </w:rPr>
              <w:t>三分之二以上出席，並經出席委員</w:t>
            </w:r>
            <w:r w:rsidRPr="00CC30B0">
              <w:rPr>
                <w:rFonts w:ascii="標楷體" w:eastAsia="標楷體" w:hAnsi="標楷體" w:cs="Courier New" w:hint="eastAsia"/>
                <w:color w:val="000000"/>
                <w:kern w:val="0"/>
                <w:sz w:val="28"/>
                <w:szCs w:val="28"/>
              </w:rPr>
              <w:t>二分之一</w:t>
            </w:r>
            <w:r w:rsidRPr="00CC30B0">
              <w:rPr>
                <w:rFonts w:ascii="標楷體" w:eastAsia="標楷體" w:hAnsi="標楷體" w:hint="eastAsia"/>
                <w:color w:val="000000"/>
                <w:sz w:val="28"/>
                <w:szCs w:val="28"/>
              </w:rPr>
              <w:t>以上同意為通過，方得決議。委員須親自出席，不得由他人代理。</w:t>
            </w:r>
          </w:p>
          <w:p w:rsidR="006D093F" w:rsidRPr="00CC30B0" w:rsidRDefault="006D093F" w:rsidP="002D6A53">
            <w:pPr>
              <w:spacing w:line="400" w:lineRule="exact"/>
              <w:jc w:val="both"/>
              <w:rPr>
                <w:rFonts w:ascii="標楷體" w:eastAsia="標楷體" w:hAnsi="標楷體" w:cs="Courier New"/>
                <w:color w:val="000000"/>
                <w:kern w:val="0"/>
                <w:sz w:val="28"/>
                <w:szCs w:val="28"/>
              </w:rPr>
            </w:pPr>
            <w:r w:rsidRPr="00CC30B0">
              <w:rPr>
                <w:rFonts w:ascii="標楷體" w:eastAsia="標楷體" w:hAnsi="標楷體" w:hint="eastAsia"/>
                <w:color w:val="000000"/>
                <w:sz w:val="28"/>
                <w:szCs w:val="28"/>
              </w:rPr>
              <w:t>教評會委員審議教師評鑑案，</w:t>
            </w:r>
            <w:r w:rsidRPr="00CC30B0">
              <w:rPr>
                <w:rFonts w:ascii="標楷體" w:eastAsia="標楷體" w:hAnsi="標楷體" w:cs="Courier New" w:hint="eastAsia"/>
                <w:color w:val="000000"/>
                <w:kern w:val="0"/>
                <w:sz w:val="28"/>
                <w:szCs w:val="28"/>
              </w:rPr>
              <w:t>委員對於審議案件涉及本人、配偶、三親等內之血親、姻親或有個人利害關係者，應自行迴避，不得參與討論與決議</w:t>
            </w:r>
            <w:r w:rsidRPr="00CC30B0">
              <w:rPr>
                <w:rFonts w:ascii="標楷體" w:eastAsia="標楷體" w:hAnsi="標楷體" w:hint="eastAsia"/>
                <w:color w:val="000000"/>
                <w:sz w:val="28"/>
                <w:szCs w:val="28"/>
              </w:rPr>
              <w:t>；有疑義時，由各級教評會予以認定。</w:t>
            </w:r>
          </w:p>
          <w:p w:rsidR="006D093F" w:rsidRPr="00CC30B0" w:rsidRDefault="006D093F" w:rsidP="002D6A53">
            <w:pPr>
              <w:spacing w:line="400" w:lineRule="exact"/>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有具體事實足認</w:t>
            </w:r>
            <w:r w:rsidRPr="00CC30B0">
              <w:rPr>
                <w:rFonts w:ascii="標楷體" w:eastAsia="標楷體" w:hAnsi="標楷體" w:hint="eastAsia"/>
                <w:color w:val="000000"/>
                <w:sz w:val="28"/>
                <w:szCs w:val="28"/>
              </w:rPr>
              <w:t>教評會委員</w:t>
            </w:r>
            <w:r w:rsidRPr="00CC30B0">
              <w:rPr>
                <w:rFonts w:ascii="標楷體" w:eastAsia="標楷體" w:hAnsi="標楷體" w:cs="Courier New" w:hint="eastAsia"/>
                <w:color w:val="000000"/>
                <w:kern w:val="0"/>
                <w:sz w:val="28"/>
                <w:szCs w:val="28"/>
              </w:rPr>
              <w:t>對於評審案件有偏頗之虞者，受評鑑教師得舉其原因事實向</w:t>
            </w:r>
            <w:r w:rsidRPr="00CC30B0">
              <w:rPr>
                <w:rFonts w:ascii="標楷體" w:eastAsia="標楷體" w:hAnsi="標楷體" w:hint="eastAsia"/>
                <w:color w:val="000000"/>
                <w:sz w:val="28"/>
                <w:szCs w:val="28"/>
              </w:rPr>
              <w:t>教評會</w:t>
            </w:r>
            <w:r w:rsidRPr="00CC30B0">
              <w:rPr>
                <w:rFonts w:ascii="標楷體" w:eastAsia="標楷體" w:hAnsi="標楷體" w:cs="Courier New" w:hint="eastAsia"/>
                <w:color w:val="000000"/>
                <w:kern w:val="0"/>
                <w:sz w:val="28"/>
                <w:szCs w:val="28"/>
              </w:rPr>
              <w:t>申請該委員迴避。</w:t>
            </w:r>
          </w:p>
          <w:p w:rsidR="006D093F" w:rsidRPr="00CC30B0" w:rsidRDefault="006D093F" w:rsidP="002D6A53">
            <w:pPr>
              <w:spacing w:line="400" w:lineRule="exact"/>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委員未自行迴避者，主席得經</w:t>
            </w:r>
            <w:r w:rsidRPr="00CC30B0">
              <w:rPr>
                <w:rFonts w:ascii="標楷體" w:eastAsia="標楷體" w:hAnsi="標楷體" w:hint="eastAsia"/>
                <w:color w:val="000000"/>
                <w:sz w:val="28"/>
                <w:szCs w:val="28"/>
              </w:rPr>
              <w:t>教評會</w:t>
            </w:r>
            <w:r w:rsidRPr="00CC30B0">
              <w:rPr>
                <w:rFonts w:ascii="標楷體" w:eastAsia="標楷體" w:hAnsi="標楷體" w:cs="Courier New" w:hint="eastAsia"/>
                <w:color w:val="000000"/>
                <w:kern w:val="0"/>
                <w:sz w:val="28"/>
                <w:szCs w:val="28"/>
              </w:rPr>
              <w:t>決議，請該委員迴避。</w:t>
            </w:r>
          </w:p>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cs="Courier New" w:hint="eastAsia"/>
                <w:color w:val="000000"/>
                <w:kern w:val="0"/>
                <w:sz w:val="28"/>
                <w:szCs w:val="28"/>
              </w:rPr>
              <w:t>委員中有前三項應行迴避之情事者，不計入應出席委員人數。</w:t>
            </w:r>
          </w:p>
        </w:tc>
      </w:tr>
      <w:tr w:rsidR="006D093F" w:rsidRPr="00CC30B0" w:rsidTr="002D6A53">
        <w:trPr>
          <w:trHeight w:val="1410"/>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t>第七條</w:t>
            </w:r>
          </w:p>
        </w:tc>
        <w:tc>
          <w:tcPr>
            <w:tcW w:w="8803" w:type="dxa"/>
          </w:tcPr>
          <w:p w:rsidR="006D093F" w:rsidRPr="00CC30B0" w:rsidRDefault="006D093F" w:rsidP="002D6A53">
            <w:pPr>
              <w:spacing w:line="400" w:lineRule="exact"/>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評鑑結果未達標準之教師，除本準則其他條文所規定之措施外，自第二學年度起，至提出再評量通過之下一學年度為止，施予下列停權措施：</w:t>
            </w:r>
          </w:p>
          <w:p w:rsidR="006D093F" w:rsidRPr="00CC30B0" w:rsidRDefault="006D093F" w:rsidP="00CC30B0">
            <w:pPr>
              <w:spacing w:line="400" w:lineRule="exact"/>
              <w:ind w:firstLineChars="100" w:firstLine="280"/>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一、校內不得超授鐘點。</w:t>
            </w:r>
          </w:p>
          <w:p w:rsidR="006D093F" w:rsidRPr="00CC30B0" w:rsidRDefault="006D093F" w:rsidP="00CC30B0">
            <w:pPr>
              <w:spacing w:line="400" w:lineRule="exact"/>
              <w:ind w:firstLineChars="100" w:firstLine="280"/>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二、不得借調校外機構。</w:t>
            </w:r>
          </w:p>
          <w:p w:rsidR="006D093F" w:rsidRPr="00CC30B0" w:rsidRDefault="006D093F" w:rsidP="00CC30B0">
            <w:pPr>
              <w:spacing w:line="400" w:lineRule="exact"/>
              <w:ind w:firstLineChars="100" w:firstLine="280"/>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三、不得在校外兼職或兼課。</w:t>
            </w:r>
          </w:p>
          <w:p w:rsidR="006D093F" w:rsidRPr="00CC30B0" w:rsidRDefault="006D093F" w:rsidP="00CC30B0">
            <w:pPr>
              <w:spacing w:line="400" w:lineRule="exact"/>
              <w:ind w:firstLineChars="100" w:firstLine="280"/>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四、不予晉支薪俸。</w:t>
            </w:r>
          </w:p>
          <w:p w:rsidR="006D093F" w:rsidRPr="00CC30B0" w:rsidRDefault="006D093F" w:rsidP="002D6A53">
            <w:pPr>
              <w:spacing w:line="400" w:lineRule="exact"/>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未通過評鑑之教師，自再評鑑通過之次學年度起，解除前項限制。</w:t>
            </w:r>
          </w:p>
          <w:p w:rsidR="006D093F" w:rsidRPr="00CC30B0" w:rsidRDefault="006D093F" w:rsidP="002D6A53">
            <w:pPr>
              <w:spacing w:line="400" w:lineRule="exact"/>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任一次評鑑結果未達標準者，由學院協調系（所）給予輔導，一年後再予評鑑；三年內未通過再評鑑者，視為不適任，應申請退休，或經提三級教評會審議通過後辦理不續聘或解聘程序。</w:t>
            </w:r>
          </w:p>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cs="Courier New" w:hint="eastAsia"/>
                <w:color w:val="000000"/>
                <w:kern w:val="0"/>
                <w:sz w:val="28"/>
                <w:szCs w:val="28"/>
              </w:rPr>
              <w:t>前項之再評鑑及未通過之結果不受受評教師年齡之限制。</w:t>
            </w:r>
          </w:p>
        </w:tc>
      </w:tr>
      <w:tr w:rsidR="006D093F" w:rsidRPr="00CC30B0" w:rsidTr="002D6A53">
        <w:trPr>
          <w:trHeight w:val="438"/>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cs="Courier New" w:hint="eastAsia"/>
                <w:color w:val="000000"/>
                <w:kern w:val="0"/>
                <w:sz w:val="28"/>
                <w:szCs w:val="28"/>
              </w:rPr>
              <w:t>第八條</w:t>
            </w:r>
          </w:p>
        </w:tc>
        <w:tc>
          <w:tcPr>
            <w:tcW w:w="8803" w:type="dxa"/>
          </w:tcPr>
          <w:p w:rsidR="006D093F" w:rsidRPr="00CC30B0" w:rsidRDefault="006D093F" w:rsidP="002D6A53">
            <w:pPr>
              <w:spacing w:line="400" w:lineRule="exact"/>
              <w:jc w:val="both"/>
              <w:rPr>
                <w:rFonts w:ascii="標楷體" w:eastAsia="標楷體" w:hAnsi="標楷體" w:cs="Courier New"/>
                <w:color w:val="000000"/>
                <w:kern w:val="0"/>
                <w:sz w:val="28"/>
                <w:szCs w:val="28"/>
              </w:rPr>
            </w:pPr>
            <w:r w:rsidRPr="00CC30B0">
              <w:rPr>
                <w:rFonts w:ascii="標楷體" w:eastAsia="標楷體" w:hAnsi="標楷體" w:cs="Courier New" w:hint="eastAsia"/>
                <w:color w:val="000000"/>
                <w:kern w:val="0"/>
                <w:sz w:val="28"/>
                <w:szCs w:val="28"/>
              </w:rPr>
              <w:t>本準則之施行細則另訂之，如有未盡事宜，悉依相關規定辦理。</w:t>
            </w:r>
          </w:p>
        </w:tc>
      </w:tr>
      <w:tr w:rsidR="006D093F" w:rsidRPr="00CC30B0" w:rsidTr="002D6A53">
        <w:trPr>
          <w:trHeight w:val="1410"/>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t>第九條</w:t>
            </w:r>
          </w:p>
        </w:tc>
        <w:tc>
          <w:tcPr>
            <w:tcW w:w="8803" w:type="dxa"/>
          </w:tcPr>
          <w:p w:rsidR="006D093F" w:rsidRPr="00CC30B0" w:rsidRDefault="006D093F" w:rsidP="002D6A53">
            <w:pPr>
              <w:spacing w:line="400" w:lineRule="exact"/>
              <w:jc w:val="both"/>
              <w:rPr>
                <w:rFonts w:ascii="標楷體" w:eastAsia="標楷體" w:hAnsi="標楷體" w:cs="Courier New"/>
                <w:kern w:val="0"/>
                <w:sz w:val="28"/>
                <w:szCs w:val="28"/>
              </w:rPr>
            </w:pPr>
            <w:r w:rsidRPr="00CC30B0">
              <w:rPr>
                <w:rFonts w:ascii="標楷體" w:eastAsia="標楷體" w:hAnsi="標楷體" w:cs="Courier New" w:hint="eastAsia"/>
                <w:kern w:val="0"/>
                <w:sz w:val="28"/>
                <w:szCs w:val="28"/>
              </w:rPr>
              <w:t>各學院訂定各項評鑑指標時，量化指標及質化指標二者應並重。</w:t>
            </w:r>
          </w:p>
          <w:p w:rsidR="006D093F" w:rsidRPr="00CC30B0" w:rsidRDefault="006D093F" w:rsidP="002D6A53">
            <w:pPr>
              <w:spacing w:line="400" w:lineRule="exact"/>
              <w:jc w:val="both"/>
              <w:rPr>
                <w:rFonts w:ascii="標楷體" w:eastAsia="標楷體" w:hAnsi="標楷體" w:cs="Courier New"/>
                <w:color w:val="000000"/>
                <w:kern w:val="0"/>
                <w:sz w:val="28"/>
                <w:szCs w:val="28"/>
              </w:rPr>
            </w:pPr>
            <w:r w:rsidRPr="00CC30B0">
              <w:rPr>
                <w:rFonts w:ascii="標楷體" w:eastAsia="標楷體" w:hAnsi="標楷體" w:cs="Courier New" w:hint="eastAsia"/>
                <w:kern w:val="0"/>
                <w:sz w:val="28"/>
                <w:szCs w:val="28"/>
              </w:rPr>
              <w:t>各學院（系所、非屬系所學院）有較嚴格於本準則之規定者，從其規定。</w:t>
            </w:r>
          </w:p>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kern w:val="0"/>
                <w:sz w:val="28"/>
                <w:szCs w:val="28"/>
              </w:rPr>
              <w:t>各學院應依本</w:t>
            </w:r>
            <w:r w:rsidRPr="00CC30B0">
              <w:rPr>
                <w:rFonts w:ascii="標楷體" w:eastAsia="標楷體" w:hAnsi="標楷體" w:cs="Courier New" w:hint="eastAsia"/>
                <w:color w:val="000000"/>
                <w:kern w:val="0"/>
                <w:sz w:val="28"/>
                <w:szCs w:val="28"/>
              </w:rPr>
              <w:t>準則及其施行細則</w:t>
            </w:r>
            <w:r w:rsidRPr="00CC30B0">
              <w:rPr>
                <w:rFonts w:ascii="標楷體" w:eastAsia="標楷體" w:hAnsi="標楷體" w:hint="eastAsia"/>
                <w:color w:val="000000"/>
                <w:kern w:val="0"/>
                <w:sz w:val="28"/>
                <w:szCs w:val="28"/>
              </w:rPr>
              <w:t>訂定院級教師評鑑辦法，敘明評鑑項目與指標、評鑑方式、計分標準、評鑑程序、評鑑結果之處理方式等，經院務會議通過、校教評會</w:t>
            </w:r>
            <w:r w:rsidRPr="00CC30B0">
              <w:rPr>
                <w:rFonts w:ascii="標楷體" w:eastAsia="標楷體" w:hAnsi="標楷體" w:hint="eastAsia"/>
                <w:kern w:val="0"/>
                <w:sz w:val="28"/>
                <w:szCs w:val="28"/>
              </w:rPr>
              <w:t>核定</w:t>
            </w:r>
            <w:r w:rsidRPr="00CC30B0">
              <w:rPr>
                <w:rFonts w:ascii="標楷體" w:eastAsia="標楷體" w:hAnsi="標楷體" w:hint="eastAsia"/>
                <w:color w:val="000000"/>
                <w:kern w:val="0"/>
                <w:sz w:val="28"/>
                <w:szCs w:val="28"/>
              </w:rPr>
              <w:t>後實施。</w:t>
            </w:r>
          </w:p>
        </w:tc>
      </w:tr>
      <w:tr w:rsidR="006D093F" w:rsidRPr="00CC30B0" w:rsidTr="002D6A53">
        <w:trPr>
          <w:trHeight w:val="781"/>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t>第十條</w:t>
            </w:r>
          </w:p>
        </w:tc>
        <w:tc>
          <w:tcPr>
            <w:tcW w:w="8803" w:type="dxa"/>
          </w:tcPr>
          <w:p w:rsidR="006D093F" w:rsidRPr="00CC30B0" w:rsidRDefault="006D093F" w:rsidP="002D6A53">
            <w:pPr>
              <w:spacing w:line="400" w:lineRule="exact"/>
              <w:jc w:val="both"/>
              <w:rPr>
                <w:rFonts w:ascii="標楷體" w:eastAsia="標楷體" w:hAnsi="標楷體"/>
                <w:color w:val="000000"/>
                <w:kern w:val="0"/>
                <w:sz w:val="28"/>
                <w:szCs w:val="28"/>
              </w:rPr>
            </w:pPr>
            <w:r w:rsidRPr="00CC30B0">
              <w:rPr>
                <w:rFonts w:ascii="標楷體" w:eastAsia="標楷體" w:hAnsi="標楷體" w:cs="Courier New" w:hint="eastAsia"/>
                <w:color w:val="000000"/>
                <w:kern w:val="0"/>
                <w:sz w:val="28"/>
                <w:szCs w:val="28"/>
              </w:rPr>
              <w:t>受評鑑教師對評鑑結果不服者，得向校教評會提出書面申覆。對申覆結果不服者，得依本校教師申訴評議委員會組織及評議要點之規定提起申訴。</w:t>
            </w:r>
          </w:p>
        </w:tc>
      </w:tr>
      <w:tr w:rsidR="006D093F" w:rsidRPr="00CC30B0" w:rsidTr="002D6A53">
        <w:trPr>
          <w:trHeight w:val="402"/>
          <w:jc w:val="center"/>
        </w:trPr>
        <w:tc>
          <w:tcPr>
            <w:tcW w:w="1260" w:type="dxa"/>
          </w:tcPr>
          <w:p w:rsidR="006D093F" w:rsidRPr="00CC30B0" w:rsidRDefault="006D093F" w:rsidP="002D6A53">
            <w:pPr>
              <w:spacing w:line="400" w:lineRule="exact"/>
              <w:jc w:val="both"/>
              <w:rPr>
                <w:rFonts w:ascii="標楷體" w:eastAsia="標楷體" w:hAnsi="標楷體"/>
                <w:color w:val="000000"/>
                <w:sz w:val="28"/>
                <w:szCs w:val="28"/>
              </w:rPr>
            </w:pPr>
            <w:r w:rsidRPr="00CC30B0">
              <w:rPr>
                <w:rFonts w:ascii="標楷體" w:eastAsia="標楷體" w:hAnsi="標楷體" w:hint="eastAsia"/>
                <w:color w:val="000000"/>
                <w:sz w:val="28"/>
                <w:szCs w:val="28"/>
              </w:rPr>
              <w:t>第十</w:t>
            </w:r>
            <w:r w:rsidR="00B905A6" w:rsidRPr="00CC30B0">
              <w:rPr>
                <w:rFonts w:ascii="標楷體" w:eastAsia="標楷體" w:hAnsi="標楷體" w:hint="eastAsia"/>
                <w:color w:val="000000"/>
                <w:sz w:val="28"/>
                <w:szCs w:val="28"/>
              </w:rPr>
              <w:t>一</w:t>
            </w:r>
            <w:r w:rsidRPr="00CC30B0">
              <w:rPr>
                <w:rFonts w:ascii="標楷體" w:eastAsia="標楷體" w:hAnsi="標楷體" w:hint="eastAsia"/>
                <w:color w:val="000000"/>
                <w:sz w:val="28"/>
                <w:szCs w:val="28"/>
              </w:rPr>
              <w:t>條</w:t>
            </w:r>
          </w:p>
        </w:tc>
        <w:tc>
          <w:tcPr>
            <w:tcW w:w="8803" w:type="dxa"/>
          </w:tcPr>
          <w:p w:rsidR="006D093F" w:rsidRPr="00CC30B0" w:rsidRDefault="006D093F" w:rsidP="002D6A53">
            <w:pPr>
              <w:spacing w:line="400" w:lineRule="exact"/>
              <w:jc w:val="both"/>
              <w:rPr>
                <w:rFonts w:ascii="標楷體" w:eastAsia="標楷體" w:hAnsi="標楷體"/>
                <w:color w:val="000000"/>
                <w:kern w:val="0"/>
                <w:sz w:val="28"/>
                <w:szCs w:val="28"/>
              </w:rPr>
            </w:pPr>
            <w:r w:rsidRPr="00CC30B0">
              <w:rPr>
                <w:rFonts w:ascii="標楷體" w:eastAsia="標楷體" w:hAnsi="標楷體" w:cs="Courier New" w:hint="eastAsia"/>
                <w:color w:val="000000"/>
                <w:kern w:val="0"/>
                <w:sz w:val="28"/>
                <w:szCs w:val="28"/>
              </w:rPr>
              <w:t>本準則經校務會議通過後實施。</w:t>
            </w:r>
          </w:p>
        </w:tc>
      </w:tr>
    </w:tbl>
    <w:p w:rsidR="00045E1D" w:rsidRPr="00CC30B0" w:rsidRDefault="00045E1D">
      <w:pPr>
        <w:rPr>
          <w:rFonts w:ascii="標楷體" w:eastAsia="標楷體" w:hAnsi="標楷體"/>
          <w:sz w:val="28"/>
          <w:szCs w:val="28"/>
        </w:rPr>
      </w:pPr>
    </w:p>
    <w:sectPr w:rsidR="00045E1D" w:rsidRPr="00CC30B0" w:rsidSect="007E028E">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4FE" w:rsidRDefault="002834FE" w:rsidP="006D093F">
      <w:r>
        <w:separator/>
      </w:r>
    </w:p>
  </w:endnote>
  <w:endnote w:type="continuationSeparator" w:id="0">
    <w:p w:rsidR="002834FE" w:rsidRDefault="002834FE" w:rsidP="006D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4FE" w:rsidRDefault="002834FE" w:rsidP="006D093F">
      <w:r>
        <w:separator/>
      </w:r>
    </w:p>
  </w:footnote>
  <w:footnote w:type="continuationSeparator" w:id="0">
    <w:p w:rsidR="002834FE" w:rsidRDefault="002834FE" w:rsidP="006D0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3F"/>
    <w:rsid w:val="0000087B"/>
    <w:rsid w:val="00045E1D"/>
    <w:rsid w:val="001E2C45"/>
    <w:rsid w:val="002834FE"/>
    <w:rsid w:val="00290D29"/>
    <w:rsid w:val="002B3FA5"/>
    <w:rsid w:val="002E004C"/>
    <w:rsid w:val="002E7F8C"/>
    <w:rsid w:val="0039578C"/>
    <w:rsid w:val="00650624"/>
    <w:rsid w:val="006D093F"/>
    <w:rsid w:val="007E028E"/>
    <w:rsid w:val="008015E9"/>
    <w:rsid w:val="008170A1"/>
    <w:rsid w:val="00856247"/>
    <w:rsid w:val="00906BC0"/>
    <w:rsid w:val="00981A46"/>
    <w:rsid w:val="009D3694"/>
    <w:rsid w:val="009E6FE0"/>
    <w:rsid w:val="009F426C"/>
    <w:rsid w:val="009F54B8"/>
    <w:rsid w:val="009F5C3B"/>
    <w:rsid w:val="00A34904"/>
    <w:rsid w:val="00A76C39"/>
    <w:rsid w:val="00B905A6"/>
    <w:rsid w:val="00BD3808"/>
    <w:rsid w:val="00CC30B0"/>
    <w:rsid w:val="00CC7C23"/>
    <w:rsid w:val="00DA0407"/>
    <w:rsid w:val="00DE60A8"/>
    <w:rsid w:val="00E7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54F948D5-8AA3-4678-B4F8-6F16BA15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3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93F"/>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6D093F"/>
    <w:rPr>
      <w:sz w:val="20"/>
      <w:szCs w:val="20"/>
    </w:rPr>
  </w:style>
  <w:style w:type="paragraph" w:styleId="a5">
    <w:name w:val="footer"/>
    <w:basedOn w:val="a"/>
    <w:link w:val="a6"/>
    <w:uiPriority w:val="99"/>
    <w:unhideWhenUsed/>
    <w:rsid w:val="006D093F"/>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6D09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張健鋒</dc:creator>
  <cp:keywords/>
  <dc:description/>
  <cp:lastModifiedBy>廖宗智</cp:lastModifiedBy>
  <cp:revision>2</cp:revision>
  <dcterms:created xsi:type="dcterms:W3CDTF">2019-05-30T02:36:00Z</dcterms:created>
  <dcterms:modified xsi:type="dcterms:W3CDTF">2019-05-30T02:36:00Z</dcterms:modified>
</cp:coreProperties>
</file>