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5B" w:rsidRDefault="006523D3">
      <w:pPr>
        <w:spacing w:after="180"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東海大學</w:t>
      </w:r>
      <w:r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407670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標楷體" w:hAnsi="Times New Roman" w:cs="Times New Roman"/>
          <w:b/>
          <w:sz w:val="32"/>
          <w:szCs w:val="32"/>
        </w:rPr>
        <w:t>年度教師自我成長社群</w:t>
      </w:r>
    </w:p>
    <w:p w:rsidR="00254D5B" w:rsidRDefault="006523D3">
      <w:pPr>
        <w:spacing w:after="180"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申請書</w:t>
      </w:r>
    </w:p>
    <w:tbl>
      <w:tblPr>
        <w:tblW w:w="11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621"/>
        <w:gridCol w:w="1700"/>
        <w:gridCol w:w="285"/>
        <w:gridCol w:w="44"/>
        <w:gridCol w:w="229"/>
        <w:gridCol w:w="360"/>
        <w:gridCol w:w="261"/>
        <w:gridCol w:w="3119"/>
        <w:gridCol w:w="3092"/>
      </w:tblGrid>
      <w:tr w:rsidR="00254D5B" w:rsidTr="006C7666">
        <w:trPr>
          <w:trHeight w:val="492"/>
        </w:trPr>
        <w:tc>
          <w:tcPr>
            <w:tcW w:w="1700" w:type="dxa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社群名稱</w:t>
            </w:r>
          </w:p>
        </w:tc>
        <w:tc>
          <w:tcPr>
            <w:tcW w:w="6619" w:type="dxa"/>
            <w:gridSpan w:val="8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60"/>
        </w:trPr>
        <w:tc>
          <w:tcPr>
            <w:tcW w:w="1700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申請</w:t>
            </w:r>
            <w:r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Fonts w:ascii="Times New Roman" w:eastAsia="標楷體" w:hAnsi="Times New Roman" w:cs="Times New Roman"/>
                <w:b/>
              </w:rPr>
              <w:t>召集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  <w:r>
              <w:rPr>
                <w:rFonts w:ascii="Times New Roman" w:eastAsia="標楷體" w:hAnsi="Times New Roman" w:cs="Times New Roman"/>
                <w:b/>
              </w:rPr>
              <w:t>人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dxa"/>
            <w:gridSpan w:val="5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60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</w:pPr>
          </w:p>
        </w:tc>
        <w:tc>
          <w:tcPr>
            <w:tcW w:w="23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08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08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dxa"/>
            <w:gridSpan w:val="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Line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08"/>
        </w:trPr>
        <w:tc>
          <w:tcPr>
            <w:tcW w:w="1700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聯絡窗口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08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08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Line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92"/>
        </w:trPr>
        <w:tc>
          <w:tcPr>
            <w:tcW w:w="1700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社群屬性</w:t>
            </w:r>
          </w:p>
          <w:p w:rsidR="00254D5B" w:rsidRDefault="00254D5B">
            <w:pPr>
              <w:snapToGrid w:val="0"/>
              <w:spacing w:line="340" w:lineRule="exact"/>
              <w:jc w:val="center"/>
            </w:pPr>
          </w:p>
        </w:tc>
        <w:tc>
          <w:tcPr>
            <w:tcW w:w="661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社群類別</w:t>
            </w:r>
            <w:r w:rsidR="00014259" w:rsidRPr="00014259">
              <w:rPr>
                <w:rFonts w:ascii="Times New Roman" w:eastAsia="標楷體" w:hAnsi="Times New Roman" w:cs="Times New Roman" w:hint="eastAsia"/>
                <w:b/>
                <w:color w:val="0000FF"/>
              </w:rPr>
              <w:t>(</w:t>
            </w:r>
            <w:r w:rsidR="00014259" w:rsidRPr="00014259">
              <w:rPr>
                <w:rFonts w:ascii="Times New Roman" w:eastAsia="標楷體" w:hAnsi="Times New Roman" w:cs="Times New Roman" w:hint="eastAsia"/>
                <w:b/>
                <w:color w:val="0000FF"/>
              </w:rPr>
              <w:t>請擇</w:t>
            </w:r>
            <w:proofErr w:type="gramStart"/>
            <w:r w:rsidR="00014259" w:rsidRPr="00014259">
              <w:rPr>
                <w:rFonts w:ascii="Times New Roman" w:eastAsia="標楷體" w:hAnsi="Times New Roman" w:cs="Times New Roman" w:hint="eastAsia"/>
                <w:b/>
                <w:color w:val="0000FF"/>
              </w:rPr>
              <w:t>一</w:t>
            </w:r>
            <w:proofErr w:type="gramEnd"/>
            <w:r w:rsidR="00014259" w:rsidRPr="00014259">
              <w:rPr>
                <w:rFonts w:ascii="Times New Roman" w:eastAsia="標楷體" w:hAnsi="Times New Roman" w:cs="Times New Roman" w:hint="eastAsia"/>
                <w:b/>
                <w:color w:val="0000FF"/>
              </w:rPr>
              <w:t>)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center"/>
            </w:pPr>
          </w:p>
        </w:tc>
      </w:tr>
      <w:tr w:rsidR="00254D5B" w:rsidTr="006C7666">
        <w:trPr>
          <w:trHeight w:val="437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共學共創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社群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□教學研究社群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510711" w:rsidTr="006C7666">
        <w:trPr>
          <w:trHeight w:val="83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11" w:rsidRDefault="0051071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50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□數位教學社群</w:t>
            </w:r>
          </w:p>
        </w:tc>
        <w:tc>
          <w:tcPr>
            <w:tcW w:w="3969" w:type="dxa"/>
            <w:gridSpan w:val="4"/>
            <w:vMerge w:val="restart"/>
            <w:tcBorders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□探索教學社群</w:t>
            </w:r>
          </w:p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○自主學習○素養</w:t>
            </w:r>
            <w:r w:rsidR="00096291">
              <w:rPr>
                <w:rFonts w:ascii="標楷體" w:eastAsia="標楷體" w:hAnsi="標楷體" w:hint="eastAsia"/>
                <w:szCs w:val="24"/>
              </w:rPr>
              <w:t>導向</w:t>
            </w:r>
          </w:p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○永續發展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510711" w:rsidTr="006C7666">
        <w:trPr>
          <w:trHeight w:val="559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11" w:rsidRDefault="0051071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50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教學跨域創新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社群</w:t>
            </w:r>
          </w:p>
        </w:tc>
        <w:tc>
          <w:tcPr>
            <w:tcW w:w="3969" w:type="dxa"/>
            <w:gridSpan w:val="4"/>
            <w:vMerge/>
            <w:tcBorders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711" w:rsidRDefault="00510711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54D5B" w:rsidTr="006C7666">
        <w:trPr>
          <w:trHeight w:val="432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議題選擇</w:t>
            </w:r>
            <w:r w:rsidR="00014259" w:rsidRPr="00014259">
              <w:rPr>
                <w:rFonts w:ascii="Times New Roman" w:eastAsia="標楷體" w:hAnsi="Times New Roman" w:cs="Times New Roman" w:hint="eastAsia"/>
                <w:b/>
                <w:color w:val="0000FF"/>
              </w:rPr>
              <w:t>(</w:t>
            </w:r>
            <w:r w:rsidR="00014259">
              <w:rPr>
                <w:rFonts w:ascii="Times New Roman" w:eastAsia="標楷體" w:hAnsi="Times New Roman" w:cs="Times New Roman" w:hint="eastAsia"/>
                <w:b/>
                <w:color w:val="0000FF"/>
              </w:rPr>
              <w:t>可複選</w:t>
            </w:r>
            <w:r w:rsidR="00014259" w:rsidRPr="00014259">
              <w:rPr>
                <w:rFonts w:ascii="Times New Roman" w:eastAsia="標楷體" w:hAnsi="Times New Roman" w:cs="Times New Roman" w:hint="eastAsia"/>
                <w:b/>
                <w:color w:val="0000FF"/>
              </w:rPr>
              <w:t>)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center"/>
            </w:pPr>
          </w:p>
        </w:tc>
      </w:tr>
      <w:tr w:rsidR="00254D5B" w:rsidTr="006C7666">
        <w:trPr>
          <w:trHeight w:val="432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□雲端數位與創新</w:t>
            </w:r>
            <w:r>
              <w:rPr>
                <w:rFonts w:ascii="標楷體" w:eastAsia="標楷體" w:hAnsi="標楷體" w:cs="Times New Roman"/>
              </w:rPr>
              <w:tab/>
              <w:t xml:space="preserve">  □</w:t>
            </w:r>
            <w:proofErr w:type="gramStart"/>
            <w:r>
              <w:rPr>
                <w:rFonts w:ascii="標楷體" w:eastAsia="標楷體" w:hAnsi="標楷體" w:cs="Times New Roman"/>
              </w:rPr>
              <w:t>樂齡生活</w:t>
            </w:r>
            <w:proofErr w:type="gramEnd"/>
            <w:r>
              <w:rPr>
                <w:rFonts w:ascii="標楷體" w:eastAsia="標楷體" w:hAnsi="標楷體" w:cs="Times New Roman"/>
              </w:rPr>
              <w:t>與科技</w:t>
            </w:r>
          </w:p>
          <w:p w:rsidR="00254D5B" w:rsidRDefault="006523D3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□生態環境與治理</w:t>
            </w:r>
            <w:r>
              <w:rPr>
                <w:rFonts w:ascii="標楷體" w:eastAsia="標楷體" w:hAnsi="標楷體" w:cs="Times New Roman"/>
              </w:rPr>
              <w:tab/>
              <w:t xml:space="preserve">  □地方創生與產業</w:t>
            </w:r>
          </w:p>
          <w:p w:rsidR="00254D5B" w:rsidRDefault="006523D3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Times New Roman"/>
              </w:rPr>
              <w:t>□人文關懷與實踐</w:t>
            </w:r>
            <w:r>
              <w:rPr>
                <w:rFonts w:ascii="標楷體" w:eastAsia="標楷體" w:hAnsi="標楷體" w:cs="Times New Roman"/>
              </w:rPr>
              <w:tab/>
              <w:t xml:space="preserve">  □自訂議題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254D5B" w:rsidTr="006C7666">
        <w:trPr>
          <w:trHeight w:val="221"/>
        </w:trPr>
        <w:tc>
          <w:tcPr>
            <w:tcW w:w="1700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社群成員</w:t>
            </w:r>
          </w:p>
        </w:tc>
        <w:tc>
          <w:tcPr>
            <w:tcW w:w="6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221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221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221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221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221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221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1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1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1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1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1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1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13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3446"/>
        </w:trPr>
        <w:tc>
          <w:tcPr>
            <w:tcW w:w="1700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lastRenderedPageBreak/>
              <w:t>現有教學問題或議題描述</w:t>
            </w:r>
          </w:p>
        </w:tc>
        <w:tc>
          <w:tcPr>
            <w:tcW w:w="6619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 w:cs="微軟正黑體"/>
              </w:rPr>
              <w:t>請老師以過去在教學現場的觀察所發現的教學或學習問題，或新世代未來面臨的環境問題與挑</w:t>
            </w:r>
            <w:r>
              <w:rPr>
                <w:rFonts w:ascii="標楷體" w:eastAsia="標楷體" w:hAnsi="標楷體" w:cs="微軟正黑體"/>
                <w:spacing w:val="-29"/>
              </w:rPr>
              <w:t>戰，</w:t>
            </w:r>
            <w:r>
              <w:rPr>
                <w:rFonts w:ascii="標楷體" w:eastAsia="標楷體" w:hAnsi="標楷體" w:cs="微軟正黑體"/>
              </w:rPr>
              <w:t>及學習者特質</w:t>
            </w:r>
            <w:r>
              <w:rPr>
                <w:rFonts w:ascii="標楷體" w:eastAsia="標楷體" w:hAnsi="標楷體" w:cs="微軟正黑體"/>
                <w:spacing w:val="2"/>
              </w:rPr>
              <w:t>分</w:t>
            </w:r>
            <w:r>
              <w:rPr>
                <w:rFonts w:ascii="標楷體" w:eastAsia="標楷體" w:hAnsi="標楷體" w:cs="微軟正黑體"/>
                <w:spacing w:val="-29"/>
              </w:rPr>
              <w:t>析，</w:t>
            </w:r>
            <w:r>
              <w:rPr>
                <w:rFonts w:ascii="標楷體" w:eastAsia="標楷體" w:hAnsi="標楷體" w:cs="微軟正黑體"/>
              </w:rPr>
              <w:t>詳述進行社群</w:t>
            </w:r>
            <w:r>
              <w:rPr>
                <w:rFonts w:ascii="標楷體" w:eastAsia="標楷體" w:hAnsi="標楷體" w:cs="微軟正黑體"/>
                <w:spacing w:val="2"/>
              </w:rPr>
              <w:t>希</w:t>
            </w:r>
            <w:r>
              <w:rPr>
                <w:rFonts w:ascii="標楷體" w:eastAsia="標楷體" w:hAnsi="標楷體" w:cs="微軟正黑體"/>
              </w:rPr>
              <w:t>望探討的教學主題或教學實務上欲解決之問題</w:t>
            </w:r>
            <w:r>
              <w:rPr>
                <w:rFonts w:ascii="標楷體" w:eastAsia="標楷體" w:hAnsi="標楷體" w:cs="微軟正黑體"/>
                <w:spacing w:val="-1"/>
              </w:rPr>
              <w:t>與背景。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54D5B" w:rsidTr="006C7666">
        <w:trPr>
          <w:trHeight w:val="3935"/>
        </w:trPr>
        <w:tc>
          <w:tcPr>
            <w:tcW w:w="1700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</w:pPr>
            <w:r>
              <w:rPr>
                <w:rFonts w:ascii="Times New Roman" w:eastAsia="標楷體" w:hAnsi="Times New Roman" w:cs="Times New Roman"/>
                <w:b/>
              </w:rPr>
              <w:t>社群規劃</w:t>
            </w:r>
            <w:r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未來執行運作方向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6619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 w:cs="微軟正黑體"/>
              </w:rPr>
              <w:t>請說明教師須如何透過社群機制，形成</w:t>
            </w:r>
            <w:proofErr w:type="gramStart"/>
            <w:r>
              <w:rPr>
                <w:rFonts w:ascii="標楷體" w:eastAsia="標楷體" w:hAnsi="標楷體" w:cs="微軟正黑體"/>
              </w:rPr>
              <w:t>教師間的關聯</w:t>
            </w:r>
            <w:proofErr w:type="gramEnd"/>
            <w:r>
              <w:rPr>
                <w:rFonts w:ascii="標楷體" w:eastAsia="標楷體" w:hAnsi="標楷體" w:cs="微軟正黑體"/>
              </w:rPr>
              <w:t>合作，藉由各</w:t>
            </w:r>
            <w:proofErr w:type="gramStart"/>
            <w:r>
              <w:rPr>
                <w:rFonts w:ascii="標楷體" w:eastAsia="標楷體" w:hAnsi="標楷體" w:cs="微軟正黑體"/>
              </w:rPr>
              <w:t>教師間的教學</w:t>
            </w:r>
            <w:proofErr w:type="gramEnd"/>
            <w:r>
              <w:rPr>
                <w:rFonts w:ascii="標楷體" w:eastAsia="標楷體" w:hAnsi="標楷體" w:cs="微軟正黑體"/>
              </w:rPr>
              <w:t>支援，建立學習的系統脈絡與深度與廣度。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54D5B" w:rsidTr="006C7666">
        <w:trPr>
          <w:trHeight w:val="3060"/>
        </w:trPr>
        <w:tc>
          <w:tcPr>
            <w:tcW w:w="1700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經費規劃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出席費、引言費、講座鐘點費、專題演講費、膳費、稿費、審查費、印刷費、一般事務費、物品、交通費、工讀金</w:t>
            </w:r>
            <w:r>
              <w:rPr>
                <w:rFonts w:ascii="Times New Roman" w:eastAsia="標楷體" w:hAnsi="Times New Roman" w:cs="Times New Roman"/>
              </w:rPr>
              <w:t>8000</w:t>
            </w:r>
            <w:r>
              <w:rPr>
                <w:rFonts w:ascii="Times New Roman" w:eastAsia="標楷體" w:hAnsi="Times New Roman" w:cs="Times New Roman"/>
              </w:rPr>
              <w:t>等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>
              <w:rPr>
                <w:rFonts w:ascii="Times New Roman" w:eastAsia="標楷體" w:hAnsi="Times New Roman" w:cs="Times New Roman"/>
                <w:color w:val="0000FF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/>
                <w:color w:val="0000FF"/>
              </w:rPr>
              <w:t>：數位教師社群工讀金可編列</w:t>
            </w:r>
            <w:r>
              <w:rPr>
                <w:rFonts w:ascii="Times New Roman" w:eastAsia="標楷體" w:hAnsi="Times New Roman" w:cs="Times New Roman"/>
                <w:color w:val="0000FF"/>
              </w:rPr>
              <w:t>20,000</w:t>
            </w:r>
            <w:r>
              <w:rPr>
                <w:rFonts w:ascii="Times New Roman" w:eastAsia="標楷體" w:hAnsi="Times New Roman" w:cs="Times New Roman"/>
                <w:color w:val="0000FF"/>
              </w:rPr>
              <w:t>元整</w:t>
            </w:r>
          </w:p>
          <w:p w:rsidR="00254D5B" w:rsidRDefault="006523D3">
            <w:pPr>
              <w:snapToGrid w:val="0"/>
              <w:spacing w:line="340" w:lineRule="exact"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color w:val="0000FF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/>
                <w:color w:val="0000FF"/>
              </w:rPr>
              <w:t>：碳粉夾不能核銷</w:t>
            </w:r>
          </w:p>
        </w:tc>
        <w:tc>
          <w:tcPr>
            <w:tcW w:w="661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B01DDE" w:rsidRDefault="00B01DDE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B01DDE" w:rsidRDefault="00B01DDE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B01DDE" w:rsidRDefault="00B01DDE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B01DDE" w:rsidRDefault="00B01DDE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54D5B" w:rsidTr="00B01DDE">
        <w:trPr>
          <w:trHeight w:val="3176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總額：</w:t>
            </w:r>
            <w:r>
              <w:rPr>
                <w:rFonts w:ascii="Times New Roman" w:eastAsia="標楷體" w:hAnsi="Times New Roman" w:cs="Times New Roman"/>
              </w:rPr>
              <w:t>___________________________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snapToGrid w:val="0"/>
              <w:spacing w:line="3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254D5B" w:rsidTr="006C7666">
        <w:trPr>
          <w:trHeight w:val="456"/>
        </w:trPr>
        <w:tc>
          <w:tcPr>
            <w:tcW w:w="1700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lastRenderedPageBreak/>
              <w:t>預期成效</w:t>
            </w:r>
          </w:p>
          <w:p w:rsidR="00254D5B" w:rsidRDefault="006523D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FF"/>
              </w:rPr>
              <w:t>（請</w:t>
            </w:r>
            <w:r>
              <w:rPr>
                <w:rFonts w:ascii="Times New Roman" w:eastAsia="標楷體" w:hAnsi="Times New Roman" w:cs="Times New Roman"/>
                <w:b/>
                <w:color w:val="0000FF"/>
              </w:rPr>
              <w:t>擇</w:t>
            </w:r>
            <w:proofErr w:type="gramStart"/>
            <w:r>
              <w:rPr>
                <w:rFonts w:ascii="Times New Roman" w:eastAsia="標楷體" w:hAnsi="Times New Roman" w:cs="Times New Roman"/>
                <w:b/>
                <w:color w:val="0000FF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color w:val="0000FF"/>
              </w:rPr>
              <w:t>類別勾選，可複選，並</w:t>
            </w:r>
            <w:r>
              <w:rPr>
                <w:rFonts w:ascii="Times New Roman" w:eastAsia="標楷體" w:hAnsi="Times New Roman" w:cs="Times New Roman"/>
                <w:b/>
                <w:color w:val="0000FF"/>
              </w:rPr>
              <w:t>填寫預期成效說明</w:t>
            </w:r>
            <w:r>
              <w:rPr>
                <w:rFonts w:ascii="Times New Roman" w:eastAsia="標楷體" w:hAnsi="Times New Roman" w:cs="Times New Roman"/>
                <w:color w:val="0000FF"/>
              </w:rPr>
              <w:t>）</w:t>
            </w:r>
          </w:p>
        </w:tc>
        <w:tc>
          <w:tcPr>
            <w:tcW w:w="661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tabs>
                <w:tab w:val="left" w:pos="540"/>
              </w:tabs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</w:rPr>
              <w:t>類別</w:t>
            </w:r>
            <w:proofErr w:type="gramStart"/>
            <w:r>
              <w:rPr>
                <w:rFonts w:ascii="Times New Roman" w:eastAsia="標楷體" w:hAnsi="Times New Roman"/>
                <w:b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教學方法開發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tabs>
                <w:tab w:val="left" w:pos="540"/>
              </w:tabs>
              <w:spacing w:line="440" w:lineRule="exact"/>
              <w:jc w:val="center"/>
            </w:pPr>
          </w:p>
        </w:tc>
      </w:tr>
      <w:tr w:rsidR="00254D5B" w:rsidTr="006C7666">
        <w:trPr>
          <w:trHeight w:val="786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□研究方法開發</w:t>
            </w:r>
          </w:p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□數位製作與應用教學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□行動、數位翻轉教學法開發</w:t>
            </w:r>
          </w:p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□教學實踐研究計畫申請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54D5B" w:rsidTr="006C7666">
        <w:trPr>
          <w:trHeight w:val="1304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成效說明：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54D5B" w:rsidTr="006C7666">
        <w:trPr>
          <w:trHeight w:val="420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tabs>
                <w:tab w:val="left" w:pos="540"/>
              </w:tabs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</w:rPr>
              <w:t>類別二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課程創新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tabs>
                <w:tab w:val="left" w:pos="540"/>
              </w:tabs>
              <w:spacing w:line="400" w:lineRule="exact"/>
              <w:jc w:val="center"/>
            </w:pPr>
          </w:p>
        </w:tc>
      </w:tr>
      <w:tr w:rsidR="00254D5B" w:rsidTr="006C7666">
        <w:trPr>
          <w:trHeight w:val="534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跨域課程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模組</w:t>
            </w:r>
          </w:p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□學生自主學分課程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</w:rPr>
              <w:t>跨域學分</w:t>
            </w:r>
            <w:proofErr w:type="gramEnd"/>
            <w:r>
              <w:rPr>
                <w:rFonts w:ascii="標楷體" w:eastAsia="標楷體" w:hAnsi="標楷體" w:cs="Times New Roman"/>
              </w:rPr>
              <w:t>學程</w:t>
            </w:r>
          </w:p>
          <w:p w:rsidR="00254D5B" w:rsidRDefault="006523D3">
            <w:pPr>
              <w:widowControl/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□跨系所教師合作開授課程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widowControl/>
              <w:spacing w:line="420" w:lineRule="exact"/>
              <w:rPr>
                <w:rFonts w:ascii="標楷體" w:eastAsia="標楷體" w:hAnsi="標楷體" w:cs="Times New Roman"/>
              </w:rPr>
            </w:pPr>
          </w:p>
        </w:tc>
      </w:tr>
      <w:tr w:rsidR="00254D5B" w:rsidTr="006C7666">
        <w:trPr>
          <w:trHeight w:val="1304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成效說明：</w:t>
            </w:r>
          </w:p>
          <w:p w:rsidR="00254D5B" w:rsidRDefault="00254D5B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:rsidR="00254D5B" w:rsidRDefault="00254D5B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:rsidR="00254D5B" w:rsidRDefault="00254D5B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54D5B" w:rsidTr="006C7666">
        <w:trPr>
          <w:trHeight w:val="367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tabs>
                <w:tab w:val="left" w:pos="54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類別三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輔助教學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tabs>
                <w:tab w:val="left" w:pos="54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254D5B" w:rsidTr="006C7666">
        <w:trPr>
          <w:trHeight w:val="492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pStyle w:val="a5"/>
              <w:tabs>
                <w:tab w:val="left" w:pos="540"/>
              </w:tabs>
              <w:spacing w:line="4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跨域教材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、教具與教案開發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</w:rPr>
              <w:t>線上教學</w:t>
            </w:r>
            <w:proofErr w:type="gramEnd"/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widowControl/>
              <w:spacing w:line="420" w:lineRule="exact"/>
              <w:rPr>
                <w:rFonts w:ascii="標楷體" w:eastAsia="標楷體" w:hAnsi="標楷體" w:cs="Times New Roman"/>
              </w:rPr>
            </w:pPr>
          </w:p>
        </w:tc>
      </w:tr>
      <w:tr w:rsidR="00254D5B" w:rsidTr="006C7666">
        <w:trPr>
          <w:trHeight w:val="1304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widowControl/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成效說明：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widowControl/>
              <w:spacing w:line="420" w:lineRule="exact"/>
              <w:jc w:val="both"/>
            </w:pPr>
          </w:p>
        </w:tc>
      </w:tr>
      <w:tr w:rsidR="00254D5B" w:rsidTr="006C7666">
        <w:trPr>
          <w:trHeight w:val="408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tabs>
                <w:tab w:val="left" w:pos="540"/>
              </w:tabs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</w:rPr>
              <w:t>類別四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實習實作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tabs>
                <w:tab w:val="left" w:pos="540"/>
              </w:tabs>
              <w:spacing w:line="400" w:lineRule="exact"/>
              <w:jc w:val="center"/>
            </w:pPr>
          </w:p>
        </w:tc>
      </w:tr>
      <w:tr w:rsidR="00254D5B" w:rsidTr="006C7666">
        <w:trPr>
          <w:trHeight w:val="605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□專題實作與服務學習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6523D3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□指導學生自主學習社群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widowControl/>
            </w:pPr>
          </w:p>
        </w:tc>
      </w:tr>
      <w:tr w:rsidR="00254D5B" w:rsidTr="006C7666">
        <w:trPr>
          <w:trHeight w:val="1304"/>
        </w:trPr>
        <w:tc>
          <w:tcPr>
            <w:tcW w:w="1700" w:type="dxa"/>
            <w:vMerge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4D5B" w:rsidRDefault="00254D5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D5B" w:rsidRDefault="006523D3">
            <w:pPr>
              <w:pStyle w:val="a5"/>
              <w:tabs>
                <w:tab w:val="left" w:pos="540"/>
              </w:tabs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  <w:szCs w:val="24"/>
              </w:rPr>
              <w:t>成效說明：</w:t>
            </w:r>
          </w:p>
        </w:tc>
        <w:tc>
          <w:tcPr>
            <w:tcW w:w="30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D5B" w:rsidRDefault="00254D5B">
            <w:pPr>
              <w:pStyle w:val="a5"/>
              <w:tabs>
                <w:tab w:val="left" w:pos="540"/>
              </w:tabs>
              <w:spacing w:line="400" w:lineRule="exact"/>
              <w:ind w:left="0"/>
              <w:jc w:val="both"/>
            </w:pPr>
          </w:p>
        </w:tc>
      </w:tr>
    </w:tbl>
    <w:p w:rsidR="00254D5B" w:rsidRDefault="00254D5B">
      <w:pPr>
        <w:widowControl/>
        <w:jc w:val="center"/>
        <w:rPr>
          <w:rFonts w:ascii="Times New Roman" w:eastAsia="標楷體" w:hAnsi="Times New Roman"/>
        </w:rPr>
      </w:pPr>
    </w:p>
    <w:sectPr w:rsidR="00254D5B">
      <w:headerReference w:type="default" r:id="rId6"/>
      <w:pgSz w:w="11906" w:h="16838"/>
      <w:pgMar w:top="1418" w:right="1701" w:bottom="1418" w:left="1701" w:header="567" w:footer="295" w:gutter="0"/>
      <w:cols w:space="720"/>
      <w:docGrid w:type="lines" w:linePitch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9B" w:rsidRDefault="00802A9B">
      <w:r>
        <w:separator/>
      </w:r>
    </w:p>
  </w:endnote>
  <w:endnote w:type="continuationSeparator" w:id="0">
    <w:p w:rsidR="00802A9B" w:rsidRDefault="0080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ｵﾘｱd､､ｷ｢ﾅ">
    <w:charset w:val="00"/>
    <w:family w:val="modern"/>
    <w:pitch w:val="default"/>
  </w:font>
  <w:font w:name="全真楷書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9B" w:rsidRDefault="00802A9B">
      <w:r>
        <w:rPr>
          <w:color w:val="000000"/>
        </w:rPr>
        <w:separator/>
      </w:r>
    </w:p>
  </w:footnote>
  <w:footnote w:type="continuationSeparator" w:id="0">
    <w:p w:rsidR="00802A9B" w:rsidRDefault="0080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BAD" w:rsidRDefault="006523D3">
    <w:pPr>
      <w:pStyle w:val="a9"/>
      <w:jc w:val="right"/>
    </w:pPr>
    <w:proofErr w:type="gramStart"/>
    <w:r>
      <w:rPr>
        <w:rFonts w:eastAsia="標楷體"/>
        <w:color w:val="0070C0"/>
      </w:rPr>
      <w:t>112</w:t>
    </w:r>
    <w:proofErr w:type="gramEnd"/>
    <w:r>
      <w:rPr>
        <w:rFonts w:eastAsia="標楷體"/>
        <w:color w:val="0070C0"/>
      </w:rPr>
      <w:t>年度</w:t>
    </w:r>
    <w:r>
      <w:rPr>
        <w:rFonts w:eastAsia="標楷體"/>
        <w:color w:val="0070C0"/>
      </w:rPr>
      <w:t xml:space="preserve"> </w:t>
    </w:r>
    <w:r>
      <w:rPr>
        <w:rFonts w:eastAsia="標楷體"/>
        <w:color w:val="0070C0"/>
      </w:rPr>
      <w:t>東海大學高等教育深耕計畫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5B"/>
    <w:rsid w:val="00014259"/>
    <w:rsid w:val="00096291"/>
    <w:rsid w:val="00254D5B"/>
    <w:rsid w:val="00407670"/>
    <w:rsid w:val="004F2DC1"/>
    <w:rsid w:val="00510711"/>
    <w:rsid w:val="006523D3"/>
    <w:rsid w:val="006C7666"/>
    <w:rsid w:val="00802A9B"/>
    <w:rsid w:val="0087269F"/>
    <w:rsid w:val="008B650D"/>
    <w:rsid w:val="00A03C30"/>
    <w:rsid w:val="00B01DDE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F800B"/>
  <w15:docId w15:val="{BBA7FB73-2D69-4666-87E1-F528B48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autoSpaceDE w:val="0"/>
      <w:spacing w:before="280" w:after="280" w:line="480" w:lineRule="atLeast"/>
      <w:outlineLvl w:val="1"/>
    </w:pPr>
    <w:rPr>
      <w:rFonts w:ascii="細明體" w:eastAsia="細明體" w:hAnsi="細明體" w:cs="Times New Roman"/>
      <w:b/>
      <w:kern w:val="0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pPr>
      <w:jc w:val="right"/>
    </w:pPr>
  </w:style>
  <w:style w:type="character" w:customStyle="1" w:styleId="apple-style-span">
    <w:name w:val="apple-style-span"/>
    <w:basedOn w:val="a1"/>
  </w:style>
  <w:style w:type="paragraph" w:customStyle="1" w:styleId="1">
    <w:name w:val="清單段落1"/>
    <w:basedOn w:val="a"/>
    <w:pPr>
      <w:widowControl/>
      <w:ind w:left="480"/>
    </w:pPr>
    <w:rPr>
      <w:rFonts w:ascii="Times New Roman" w:hAnsi="Times New Roman" w:cs="Times New Roman"/>
      <w:kern w:val="0"/>
    </w:rPr>
  </w:style>
  <w:style w:type="paragraph" w:styleId="a5">
    <w:name w:val="List Paragraph"/>
    <w:basedOn w:val="a"/>
    <w:pPr>
      <w:ind w:left="480"/>
    </w:pPr>
    <w:rPr>
      <w:rFonts w:cs="Times New Roman"/>
      <w:szCs w:val="2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spacing w:line="360" w:lineRule="atLeast"/>
    </w:pPr>
    <w:rPr>
      <w:rFonts w:ascii="標楷體" w:eastAsia="標楷體" w:hAnsi="標楷體" w:cs="Times New Roman"/>
      <w:kern w:val="0"/>
      <w:sz w:val="28"/>
      <w:szCs w:val="20"/>
    </w:rPr>
  </w:style>
  <w:style w:type="paragraph" w:styleId="a0">
    <w:name w:val="Normal Indent"/>
    <w:basedOn w:val="a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"/>
    <w:pPr>
      <w:spacing w:line="360" w:lineRule="atLeast"/>
      <w:ind w:left="576"/>
    </w:pPr>
    <w:rPr>
      <w:rFonts w:ascii="Arial" w:eastAsia="標楷體" w:hAnsi="Arial" w:cs="Times New Roman"/>
      <w:kern w:val="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  <w:spacing w:line="360" w:lineRule="atLeast"/>
    </w:pPr>
    <w:rPr>
      <w:rFonts w:ascii="Times New Roman" w:hAnsi="Times New Roman" w:cs="Times New Roman"/>
      <w:kern w:val="0"/>
      <w:sz w:val="20"/>
      <w:szCs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rPr>
      <w:rFonts w:cs="Times New Roman"/>
    </w:rPr>
  </w:style>
  <w:style w:type="character" w:customStyle="1" w:styleId="ac">
    <w:name w:val="註解文字 字元"/>
    <w:rPr>
      <w:rFonts w:cs="Calibri"/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cs="Calibri"/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f1">
    <w:name w:val="一、"/>
    <w:basedOn w:val="a"/>
    <w:pPr>
      <w:spacing w:line="520" w:lineRule="exact"/>
      <w:ind w:left="567" w:hanging="567"/>
      <w:jc w:val="both"/>
    </w:pPr>
    <w:rPr>
      <w:rFonts w:ascii="標楷體" w:eastAsia="標楷體" w:hAnsi="標楷體" w:cs="Times New Roman"/>
      <w:sz w:val="28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Body Text Indent"/>
    <w:basedOn w:val="a"/>
    <w:pPr>
      <w:spacing w:after="120"/>
      <w:ind w:left="480"/>
    </w:pPr>
    <w:rPr>
      <w:rFonts w:cs="Times New Roman"/>
    </w:rPr>
  </w:style>
  <w:style w:type="character" w:customStyle="1" w:styleId="af5">
    <w:name w:val="本文縮排 字元"/>
    <w:rPr>
      <w:rFonts w:cs="Calibri"/>
      <w:kern w:val="3"/>
      <w:sz w:val="24"/>
      <w:szCs w:val="24"/>
    </w:rPr>
  </w:style>
  <w:style w:type="paragraph" w:styleId="af6">
    <w:name w:val="No Spacing"/>
    <w:pPr>
      <w:widowControl w:val="0"/>
      <w:suppressAutoHyphens/>
    </w:pPr>
    <w:rPr>
      <w:kern w:val="3"/>
      <w:sz w:val="24"/>
      <w:szCs w:val="22"/>
    </w:rPr>
  </w:style>
  <w:style w:type="character" w:customStyle="1" w:styleId="af7">
    <w:name w:val="頁首 字元"/>
    <w:rPr>
      <w:rFonts w:ascii="Times New Roman" w:hAnsi="Times New Roman"/>
    </w:rPr>
  </w:style>
  <w:style w:type="character" w:customStyle="1" w:styleId="af8">
    <w:name w:val="頁尾 字元"/>
    <w:rPr>
      <w:rFonts w:cs="Calibri"/>
      <w:kern w:val="3"/>
    </w:rPr>
  </w:style>
  <w:style w:type="paragraph" w:customStyle="1" w:styleId="af9">
    <w:name w:val="內文一"/>
    <w:basedOn w:val="a"/>
    <w:pPr>
      <w:widowControl/>
      <w:autoSpaceDE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w w:val="88"/>
      <w:kern w:val="0"/>
      <w:sz w:val="26"/>
      <w:szCs w:val="20"/>
    </w:rPr>
  </w:style>
  <w:style w:type="paragraph" w:styleId="3">
    <w:name w:val="Body Text 3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a">
    <w:name w:val="Plain Text"/>
    <w:basedOn w:val="a"/>
    <w:rPr>
      <w:rFonts w:ascii="細明體" w:eastAsia="細明體" w:hAnsi="細明體" w:cs="Times New Roman"/>
      <w:szCs w:val="20"/>
    </w:rPr>
  </w:style>
  <w:style w:type="character" w:styleId="afb">
    <w:name w:val="Strong"/>
    <w:rPr>
      <w:b/>
      <w:bCs/>
    </w:rPr>
  </w:style>
  <w:style w:type="paragraph" w:customStyle="1" w:styleId="afc">
    <w:name w:val="條文一"/>
    <w:basedOn w:val="a"/>
    <w:pPr>
      <w:ind w:left="512" w:right="57" w:hanging="540"/>
      <w:jc w:val="both"/>
    </w:pPr>
    <w:rPr>
      <w:rFonts w:ascii="全真楷書" w:eastAsia="全真楷書" w:hAnsi="全真楷書" w:cs="Times New Roman"/>
      <w:sz w:val="28"/>
      <w:szCs w:val="20"/>
    </w:rPr>
  </w:style>
  <w:style w:type="paragraph" w:styleId="30">
    <w:name w:val="Body Text Indent 3"/>
    <w:basedOn w:val="a"/>
    <w:pPr>
      <w:widowControl/>
      <w:snapToGrid w:val="0"/>
      <w:ind w:left="1188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rPr>
      <w:rFonts w:ascii="Times New Roman" w:eastAsia="標楷體" w:hAnsi="Times New Roman"/>
      <w:color w:val="FF0000"/>
      <w:sz w:val="24"/>
      <w:szCs w:val="24"/>
    </w:rPr>
  </w:style>
  <w:style w:type="paragraph" w:styleId="afd">
    <w:name w:val="footnote text"/>
    <w:basedOn w:val="a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e">
    <w:name w:val="註腳文字 字元"/>
    <w:rPr>
      <w:rFonts w:ascii="Times New Roman" w:hAnsi="Times New Roman"/>
      <w:kern w:val="3"/>
    </w:rPr>
  </w:style>
  <w:style w:type="character" w:styleId="aff">
    <w:name w:val="footnote reference"/>
    <w:rPr>
      <w:rFonts w:cs="Times New Roman"/>
      <w:position w:val="0"/>
      <w:vertAlign w:val="superscript"/>
    </w:rPr>
  </w:style>
  <w:style w:type="character" w:customStyle="1" w:styleId="aff0">
    <w:name w:val="無間距 字元"/>
    <w:rPr>
      <w:kern w:val="3"/>
      <w:sz w:val="24"/>
      <w:szCs w:val="22"/>
      <w:lang w:bidi="ar-SA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f1">
    <w:name w:val="Revision"/>
    <w:pPr>
      <w:suppressAutoHyphens/>
    </w:pPr>
    <w:rPr>
      <w:rFonts w:cs="Calibri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梁育禎(yujhen)</cp:lastModifiedBy>
  <cp:revision>10</cp:revision>
  <cp:lastPrinted>2021-01-15T08:07:00Z</cp:lastPrinted>
  <dcterms:created xsi:type="dcterms:W3CDTF">2022-12-06T06:33:00Z</dcterms:created>
  <dcterms:modified xsi:type="dcterms:W3CDTF">2023-01-05T01:13:00Z</dcterms:modified>
</cp:coreProperties>
</file>